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86E" w:rsidRDefault="00DF486E" w:rsidP="00DF486E">
      <w:pPr>
        <w:tabs>
          <w:tab w:val="left" w:pos="3119"/>
        </w:tabs>
        <w:spacing w:after="0" w:line="288" w:lineRule="auto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ab/>
      </w:r>
    </w:p>
    <w:p w:rsidR="00DF486E" w:rsidRPr="005748E5" w:rsidRDefault="00DF486E" w:rsidP="00DF486E">
      <w:pPr>
        <w:tabs>
          <w:tab w:val="left" w:pos="3119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 w:rsidRPr="005748E5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ДОКЛАД</w:t>
      </w:r>
    </w:p>
    <w:p w:rsidR="00DF486E" w:rsidRPr="005748E5" w:rsidRDefault="00DF486E" w:rsidP="00DF486E">
      <w:pPr>
        <w:tabs>
          <w:tab w:val="left" w:pos="3119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</w:p>
    <w:p w:rsidR="00DF486E" w:rsidRPr="005748E5" w:rsidRDefault="00DF486E" w:rsidP="00DF486E">
      <w:pPr>
        <w:tabs>
          <w:tab w:val="left" w:pos="3119"/>
        </w:tabs>
        <w:spacing w:after="0"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48E5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 xml:space="preserve">на община </w:t>
      </w:r>
      <w:bookmarkStart w:id="0" w:name="Община"/>
      <w:r w:rsidR="00941C9A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Гулянци</w:t>
      </w:r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 xml:space="preserve"> </w:t>
      </w:r>
      <w:r w:rsidRPr="005748E5">
        <w:rPr>
          <w:rFonts w:ascii="Times New Roman" w:hAnsi="Times New Roman" w:cs="Times New Roman"/>
          <w:b/>
          <w:sz w:val="32"/>
          <w:szCs w:val="32"/>
        </w:rPr>
        <w:t xml:space="preserve">за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105BD2">
        <w:rPr>
          <w:rFonts w:ascii="Times New Roman" w:hAnsi="Times New Roman" w:cs="Times New Roman"/>
          <w:b/>
          <w:sz w:val="32"/>
          <w:szCs w:val="32"/>
        </w:rPr>
        <w:t>5</w:t>
      </w:r>
      <w:r w:rsidRPr="005748E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5748E5">
        <w:rPr>
          <w:rFonts w:ascii="Times New Roman" w:hAnsi="Times New Roman" w:cs="Times New Roman"/>
          <w:b/>
          <w:sz w:val="32"/>
          <w:szCs w:val="32"/>
        </w:rPr>
        <w:t>г.</w:t>
      </w:r>
    </w:p>
    <w:p w:rsidR="00DF486E" w:rsidRPr="005748E5" w:rsidRDefault="00DF486E" w:rsidP="00DF486E">
      <w:pPr>
        <w:tabs>
          <w:tab w:val="left" w:pos="3119"/>
        </w:tabs>
        <w:spacing w:after="0"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486E" w:rsidRPr="005748E5" w:rsidRDefault="00DF486E" w:rsidP="00DF486E">
      <w:pPr>
        <w:tabs>
          <w:tab w:val="left" w:pos="3119"/>
        </w:tabs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5748E5">
        <w:rPr>
          <w:rFonts w:ascii="Times New Roman" w:hAnsi="Times New Roman" w:cs="Times New Roman"/>
          <w:b/>
          <w:sz w:val="32"/>
          <w:szCs w:val="32"/>
        </w:rPr>
        <w:t xml:space="preserve"> изпълнение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на</w:t>
      </w:r>
    </w:p>
    <w:p w:rsidR="00495A72" w:rsidRDefault="00495A72" w:rsidP="00D23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bg-BG"/>
        </w:rPr>
      </w:pPr>
      <w:r w:rsidRPr="00E91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ОБЛАСТНА СТРАТЕГИЯ </w:t>
      </w:r>
      <w:r w:rsidRPr="00E9176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E9176F">
        <w:rPr>
          <w:rFonts w:ascii="Times New Roman" w:hAnsi="Times New Roman" w:cs="Times New Roman"/>
          <w:b/>
          <w:bCs/>
          <w:sz w:val="28"/>
          <w:szCs w:val="28"/>
          <w:lang w:eastAsia="bg-BG"/>
        </w:rPr>
        <w:t xml:space="preserve">РАВЕНСТВО, ПРИОБЩАВАНЕ И УЧАСТИЕ НА РОМИТЕ </w:t>
      </w:r>
      <w:bookmarkStart w:id="1" w:name="_Hlk219209425"/>
      <w:r w:rsidRPr="00E9176F">
        <w:rPr>
          <w:rFonts w:ascii="Times New Roman" w:hAnsi="Times New Roman" w:cs="Times New Roman"/>
          <w:b/>
          <w:bCs/>
          <w:sz w:val="28"/>
          <w:szCs w:val="28"/>
          <w:lang w:eastAsia="bg-BG"/>
        </w:rPr>
        <w:t>(202</w:t>
      </w:r>
      <w:r w:rsidRPr="00E9176F">
        <w:rPr>
          <w:rFonts w:ascii="Times New Roman" w:hAnsi="Times New Roman" w:cs="Times New Roman"/>
          <w:b/>
          <w:bCs/>
          <w:sz w:val="28"/>
          <w:szCs w:val="28"/>
          <w:lang w:val="en-US" w:eastAsia="bg-BG"/>
        </w:rPr>
        <w:t>1</w:t>
      </w:r>
      <w:r w:rsidRPr="00E9176F">
        <w:rPr>
          <w:rFonts w:ascii="Times New Roman" w:hAnsi="Times New Roman" w:cs="Times New Roman"/>
          <w:b/>
          <w:bCs/>
          <w:sz w:val="28"/>
          <w:szCs w:val="28"/>
          <w:lang w:eastAsia="bg-BG"/>
        </w:rPr>
        <w:t>-2030)</w:t>
      </w:r>
      <w:bookmarkEnd w:id="1"/>
    </w:p>
    <w:p w:rsidR="000512AD" w:rsidRPr="00E9176F" w:rsidRDefault="000512AD" w:rsidP="00D23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bg-BG"/>
        </w:rPr>
      </w:pPr>
    </w:p>
    <w:p w:rsidR="000512AD" w:rsidRDefault="000512AD" w:rsidP="000512AD">
      <w:pPr>
        <w:spacing w:after="0" w:line="288" w:lineRule="auto"/>
        <w:jc w:val="center"/>
        <w:rPr>
          <w:rFonts w:eastAsia="Times New Roman" w:cstheme="minorHAnsi"/>
          <w:b/>
          <w:sz w:val="24"/>
          <w:szCs w:val="24"/>
          <w:lang w:eastAsia="bg-BG"/>
        </w:rPr>
      </w:pPr>
      <w:r w:rsidRPr="005748E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на </w:t>
      </w:r>
      <w:r w:rsidRPr="005748E5">
        <w:rPr>
          <w:rFonts w:ascii="Times New Roman" w:hAnsi="Times New Roman" w:cs="Times New Roman"/>
          <w:b/>
          <w:sz w:val="32"/>
          <w:szCs w:val="32"/>
        </w:rPr>
        <w:t>област</w:t>
      </w:r>
      <w:r>
        <w:rPr>
          <w:rFonts w:ascii="Times New Roman" w:hAnsi="Times New Roman" w:cs="Times New Roman"/>
          <w:b/>
          <w:sz w:val="32"/>
          <w:szCs w:val="32"/>
        </w:rPr>
        <w:t xml:space="preserve"> Плевен</w:t>
      </w:r>
    </w:p>
    <w:p w:rsidR="00381BC2" w:rsidRPr="00381BC2" w:rsidRDefault="00381BC2" w:rsidP="004D0066">
      <w:pPr>
        <w:spacing w:after="0" w:line="288" w:lineRule="auto"/>
        <w:rPr>
          <w:rFonts w:eastAsia="Times New Roman" w:cstheme="minorHAnsi"/>
          <w:b/>
          <w:sz w:val="32"/>
          <w:szCs w:val="32"/>
          <w:lang w:eastAsia="bg-BG"/>
        </w:rPr>
      </w:pPr>
      <w:bookmarkStart w:id="2" w:name="_GoBack"/>
      <w:bookmarkEnd w:id="2"/>
    </w:p>
    <w:p w:rsidR="00007CB8" w:rsidRPr="00243643" w:rsidRDefault="000B00A5" w:rsidP="00942878">
      <w:pPr>
        <w:pStyle w:val="1"/>
        <w:numPr>
          <w:ilvl w:val="0"/>
          <w:numId w:val="3"/>
        </w:numPr>
        <w:shd w:val="clear" w:color="auto" w:fill="BDD6EE" w:themeFill="accent1" w:themeFillTint="66"/>
        <w:spacing w:before="0" w:line="288" w:lineRule="auto"/>
        <w:ind w:left="709" w:hanging="567"/>
        <w:rPr>
          <w:rFonts w:cs="Times New Roman"/>
          <w:color w:val="auto"/>
          <w:sz w:val="24"/>
          <w:szCs w:val="24"/>
        </w:rPr>
      </w:pPr>
      <w:bookmarkStart w:id="3" w:name="_Toc532823580"/>
      <w:r w:rsidRPr="00243643">
        <w:rPr>
          <w:rFonts w:cs="Times New Roman"/>
          <w:color w:val="auto"/>
          <w:sz w:val="24"/>
          <w:szCs w:val="24"/>
        </w:rPr>
        <w:t>ОБЩА ИНФОРМАЦИЯ</w:t>
      </w:r>
      <w:bookmarkEnd w:id="3"/>
    </w:p>
    <w:p w:rsidR="00007CB8" w:rsidRPr="00243643" w:rsidRDefault="00007CB8" w:rsidP="00E06CEF">
      <w:pPr>
        <w:spacing w:after="0" w:line="288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B83159" w:rsidRPr="00B83159" w:rsidRDefault="00B83159" w:rsidP="00B83159">
      <w:pPr>
        <w:pStyle w:val="a5"/>
        <w:spacing w:line="288" w:lineRule="auto"/>
        <w:ind w:left="720"/>
        <w:rPr>
          <w:rFonts w:eastAsiaTheme="majorEastAsia"/>
          <w:b/>
          <w:sz w:val="24"/>
          <w:szCs w:val="24"/>
        </w:rPr>
      </w:pPr>
      <w:r w:rsidRPr="00B83159">
        <w:rPr>
          <w:rFonts w:eastAsiaTheme="majorEastAsia"/>
          <w:b/>
          <w:sz w:val="24"/>
          <w:szCs w:val="24"/>
        </w:rPr>
        <w:t>1. Профил на общината</w:t>
      </w:r>
    </w:p>
    <w:p w:rsidR="00B83159" w:rsidRPr="00B83159" w:rsidRDefault="00B83159" w:rsidP="00B83159">
      <w:pPr>
        <w:pStyle w:val="a5"/>
        <w:spacing w:line="288" w:lineRule="auto"/>
        <w:ind w:left="720"/>
        <w:rPr>
          <w:rFonts w:eastAsiaTheme="majorEastAsia"/>
          <w:b/>
          <w:sz w:val="24"/>
          <w:szCs w:val="24"/>
        </w:rPr>
      </w:pPr>
      <w:r>
        <w:rPr>
          <w:rFonts w:eastAsiaTheme="majorEastAsia"/>
          <w:b/>
          <w:sz w:val="24"/>
          <w:szCs w:val="24"/>
          <w:lang w:val="bg-BG"/>
        </w:rPr>
        <w:t xml:space="preserve">     </w:t>
      </w:r>
      <w:r w:rsidRPr="00B83159">
        <w:rPr>
          <w:rFonts w:eastAsiaTheme="majorEastAsia"/>
          <w:b/>
          <w:sz w:val="24"/>
          <w:szCs w:val="24"/>
        </w:rPr>
        <w:t xml:space="preserve">Община: </w:t>
      </w:r>
      <w:r w:rsidR="00941C9A">
        <w:rPr>
          <w:rFonts w:eastAsiaTheme="majorEastAsia"/>
          <w:b/>
          <w:sz w:val="24"/>
          <w:szCs w:val="24"/>
          <w:lang w:val="bg-BG"/>
        </w:rPr>
        <w:t>Гулянци</w:t>
      </w:r>
    </w:p>
    <w:p w:rsidR="00F57AE1" w:rsidRPr="00243643" w:rsidRDefault="00F57AE1" w:rsidP="00E06CEF">
      <w:pPr>
        <w:pStyle w:val="a5"/>
        <w:spacing w:line="288" w:lineRule="auto"/>
        <w:ind w:left="720"/>
        <w:rPr>
          <w:sz w:val="24"/>
          <w:szCs w:val="24"/>
          <w:lang w:val="bg-BG"/>
        </w:rPr>
      </w:pPr>
    </w:p>
    <w:p w:rsidR="00105BD2" w:rsidRPr="00105BD2" w:rsidRDefault="009768B8" w:rsidP="00105BD2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9768B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ab/>
      </w:r>
      <w:r w:rsidR="00105BD2" w:rsidRPr="00105BD2">
        <w:rPr>
          <w:rFonts w:ascii="Times New Roman" w:hAnsi="Times New Roman" w:cs="Times New Roman"/>
          <w:sz w:val="24"/>
          <w:szCs w:val="24"/>
        </w:rPr>
        <w:t>Брой на населението по етнически групи</w:t>
      </w:r>
    </w:p>
    <w:p w:rsidR="00105BD2" w:rsidRPr="00105BD2" w:rsidRDefault="00105BD2" w:rsidP="00105BD2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105BD2">
        <w:rPr>
          <w:rFonts w:ascii="Times New Roman" w:hAnsi="Times New Roman" w:cs="Times New Roman"/>
          <w:sz w:val="24"/>
          <w:szCs w:val="24"/>
        </w:rPr>
        <w:t>(по налични официални данни/оценки)</w:t>
      </w:r>
    </w:p>
    <w:p w:rsidR="00602624" w:rsidRPr="000275FE" w:rsidRDefault="00602624" w:rsidP="006026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5FE">
        <w:rPr>
          <w:rFonts w:ascii="Times New Roman" w:hAnsi="Times New Roman" w:cs="Times New Roman"/>
          <w:sz w:val="24"/>
          <w:szCs w:val="24"/>
        </w:rPr>
        <w:t>Населени</w:t>
      </w:r>
      <w:r>
        <w:rPr>
          <w:rFonts w:ascii="Times New Roman" w:hAnsi="Times New Roman" w:cs="Times New Roman"/>
          <w:sz w:val="24"/>
          <w:szCs w:val="24"/>
        </w:rPr>
        <w:t>ето на община Гулянци по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последни данни </w:t>
      </w:r>
      <w:r w:rsidRPr="000275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декември 2025 г. е 8 766</w:t>
      </w:r>
      <w:r w:rsidRPr="000275FE">
        <w:rPr>
          <w:rFonts w:ascii="Times New Roman" w:hAnsi="Times New Roman" w:cs="Times New Roman"/>
          <w:sz w:val="24"/>
          <w:szCs w:val="24"/>
        </w:rPr>
        <w:t xml:space="preserve"> души. Към настоящия момент е трудно да се изследва с точност </w:t>
      </w:r>
      <w:r>
        <w:rPr>
          <w:rFonts w:ascii="Times New Roman" w:hAnsi="Times New Roman" w:cs="Times New Roman"/>
          <w:sz w:val="24"/>
          <w:szCs w:val="24"/>
        </w:rPr>
        <w:t xml:space="preserve">реалната </w:t>
      </w:r>
      <w:r w:rsidRPr="000275FE">
        <w:rPr>
          <w:rFonts w:ascii="Times New Roman" w:hAnsi="Times New Roman" w:cs="Times New Roman"/>
          <w:sz w:val="24"/>
          <w:szCs w:val="24"/>
        </w:rPr>
        <w:t>етнич</w:t>
      </w:r>
      <w:r>
        <w:rPr>
          <w:rFonts w:ascii="Times New Roman" w:hAnsi="Times New Roman" w:cs="Times New Roman"/>
          <w:sz w:val="24"/>
          <w:szCs w:val="24"/>
        </w:rPr>
        <w:t xml:space="preserve">еска структура. </w:t>
      </w:r>
      <w:r w:rsidRPr="000275FE">
        <w:rPr>
          <w:rFonts w:ascii="Times New Roman" w:hAnsi="Times New Roman" w:cs="Times New Roman"/>
          <w:sz w:val="24"/>
          <w:szCs w:val="24"/>
        </w:rPr>
        <w:t xml:space="preserve">Според </w:t>
      </w:r>
      <w:r>
        <w:rPr>
          <w:rFonts w:ascii="Times New Roman" w:hAnsi="Times New Roman" w:cs="Times New Roman"/>
          <w:sz w:val="24"/>
          <w:szCs w:val="24"/>
        </w:rPr>
        <w:t>официалната информация от преброяването</w:t>
      </w:r>
      <w:r w:rsidR="006D198B">
        <w:rPr>
          <w:rFonts w:ascii="Times New Roman" w:hAnsi="Times New Roman" w:cs="Times New Roman"/>
          <w:sz w:val="24"/>
          <w:szCs w:val="24"/>
        </w:rPr>
        <w:t xml:space="preserve"> през 2021 г.</w:t>
      </w:r>
      <w:r>
        <w:rPr>
          <w:rFonts w:ascii="Times New Roman" w:hAnsi="Times New Roman" w:cs="Times New Roman"/>
          <w:sz w:val="24"/>
          <w:szCs w:val="24"/>
        </w:rPr>
        <w:t>, според самоопределянето на гражданите в община Гулянци пр</w:t>
      </w:r>
      <w:r w:rsidR="006D198B">
        <w:rPr>
          <w:rFonts w:ascii="Times New Roman" w:hAnsi="Times New Roman" w:cs="Times New Roman"/>
          <w:sz w:val="24"/>
          <w:szCs w:val="24"/>
        </w:rPr>
        <w:t>еобладава българският етнос – 93</w:t>
      </w:r>
      <w:r>
        <w:rPr>
          <w:rFonts w:ascii="Times New Roman" w:hAnsi="Times New Roman" w:cs="Times New Roman"/>
          <w:sz w:val="24"/>
          <w:szCs w:val="24"/>
        </w:rPr>
        <w:t>%.  В</w:t>
      </w:r>
      <w:r w:rsidRPr="000275FE">
        <w:rPr>
          <w:rFonts w:ascii="Times New Roman" w:hAnsi="Times New Roman" w:cs="Times New Roman"/>
          <w:sz w:val="24"/>
          <w:szCs w:val="24"/>
        </w:rPr>
        <w:t xml:space="preserve">торият по численост етнос в общината е ромският – </w:t>
      </w:r>
      <w:r>
        <w:rPr>
          <w:rFonts w:ascii="Times New Roman" w:hAnsi="Times New Roman" w:cs="Times New Roman"/>
          <w:sz w:val="24"/>
          <w:szCs w:val="24"/>
        </w:rPr>
        <w:t xml:space="preserve"> съставлява </w:t>
      </w:r>
      <w:r w:rsidR="006D198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,7</w:t>
      </w:r>
      <w:r w:rsidR="006D19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% на база самоопределяне</w:t>
      </w:r>
      <w:r w:rsidR="006D198B">
        <w:rPr>
          <w:rFonts w:ascii="Times New Roman" w:hAnsi="Times New Roman" w:cs="Times New Roman"/>
          <w:sz w:val="24"/>
          <w:szCs w:val="24"/>
        </w:rPr>
        <w:t xml:space="preserve"> </w:t>
      </w:r>
      <w:r w:rsidR="006D198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D198B">
        <w:rPr>
          <w:rFonts w:ascii="Times New Roman" w:hAnsi="Times New Roman" w:cs="Times New Roman"/>
          <w:sz w:val="24"/>
          <w:szCs w:val="24"/>
        </w:rPr>
        <w:t>63 души</w:t>
      </w:r>
      <w:r w:rsidR="006D198B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Според неформални проучвания и обследвания на </w:t>
      </w:r>
      <w:r w:rsidRPr="0001195E">
        <w:rPr>
          <w:rFonts w:ascii="Times New Roman" w:hAnsi="Times New Roman" w:cs="Times New Roman"/>
          <w:sz w:val="24"/>
          <w:szCs w:val="24"/>
        </w:rPr>
        <w:t>уязвими групи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1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реалната ситуация е съвсем различна. </w:t>
      </w:r>
      <w:r w:rsidR="00F9058B">
        <w:rPr>
          <w:rFonts w:ascii="Times New Roman" w:hAnsi="Times New Roman" w:cs="Times New Roman"/>
          <w:sz w:val="24"/>
          <w:szCs w:val="24"/>
        </w:rPr>
        <w:t>Много от ромите се самоопределят като българи, и затова процента е по-голям в действителност.</w:t>
      </w:r>
    </w:p>
    <w:p w:rsidR="00B83159" w:rsidRDefault="00016548" w:rsidP="00B83159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9768B8">
        <w:rPr>
          <w:rFonts w:ascii="Times New Roman" w:hAnsi="Times New Roman" w:cs="Times New Roman"/>
          <w:sz w:val="24"/>
          <w:szCs w:val="24"/>
        </w:rPr>
        <w:br/>
      </w:r>
      <w:r w:rsidR="009768B8" w:rsidRPr="009768B8">
        <w:rPr>
          <w:rFonts w:ascii="Times New Roman" w:hAnsi="Times New Roman" w:cs="Times New Roman"/>
          <w:sz w:val="24"/>
          <w:szCs w:val="24"/>
        </w:rPr>
        <w:t xml:space="preserve">б. </w:t>
      </w:r>
      <w:r w:rsidR="009768B8">
        <w:rPr>
          <w:rFonts w:ascii="Times New Roman" w:hAnsi="Times New Roman" w:cs="Times New Roman"/>
          <w:sz w:val="24"/>
          <w:szCs w:val="24"/>
        </w:rPr>
        <w:tab/>
      </w:r>
      <w:r w:rsidR="00B83159" w:rsidRPr="00B83159">
        <w:rPr>
          <w:rFonts w:ascii="Times New Roman" w:hAnsi="Times New Roman" w:cs="Times New Roman"/>
          <w:sz w:val="24"/>
          <w:szCs w:val="24"/>
        </w:rPr>
        <w:t>Населени места / квартали / махали с компактно ромско население на територията на общината</w:t>
      </w:r>
    </w:p>
    <w:p w:rsidR="00F9058B" w:rsidRPr="00B83159" w:rsidRDefault="00F9058B" w:rsidP="00F9058B">
      <w:pPr>
        <w:spacing w:line="288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територията на община Гулянци няма обособена територия населена от ромска общност.</w:t>
      </w:r>
    </w:p>
    <w:p w:rsidR="00602624" w:rsidRPr="00D6123D" w:rsidRDefault="00602624" w:rsidP="00F9058B">
      <w:pPr>
        <w:spacing w:line="288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23D">
        <w:rPr>
          <w:rFonts w:ascii="Times New Roman" w:hAnsi="Times New Roman" w:cs="Times New Roman"/>
          <w:sz w:val="24"/>
          <w:szCs w:val="24"/>
        </w:rPr>
        <w:t>Предимно ромско е населението в квартал „Махмудица”, улиците „Московска”,  „Рила”, „Ракитин” и „Бачо Киро” в град Гулянци и у</w:t>
      </w:r>
      <w:r>
        <w:rPr>
          <w:rFonts w:ascii="Times New Roman" w:hAnsi="Times New Roman" w:cs="Times New Roman"/>
          <w:sz w:val="24"/>
          <w:szCs w:val="24"/>
        </w:rPr>
        <w:t>лиците „Лагера” и  „Мито Пачев“</w:t>
      </w:r>
      <w:r w:rsidRPr="00D6123D">
        <w:rPr>
          <w:rFonts w:ascii="Times New Roman" w:hAnsi="Times New Roman" w:cs="Times New Roman"/>
          <w:sz w:val="24"/>
          <w:szCs w:val="24"/>
        </w:rPr>
        <w:t xml:space="preserve"> в с. Гиген. В останалите населени места населението е пръснато и няма подчертано ромски махали и райони.</w:t>
      </w:r>
    </w:p>
    <w:p w:rsidR="00B83159" w:rsidRDefault="00016548" w:rsidP="00B83159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9768B8">
        <w:rPr>
          <w:rFonts w:ascii="Times New Roman" w:hAnsi="Times New Roman" w:cs="Times New Roman"/>
          <w:sz w:val="24"/>
          <w:szCs w:val="24"/>
        </w:rPr>
        <w:br/>
      </w:r>
      <w:r w:rsidR="009768B8" w:rsidRPr="009768B8">
        <w:rPr>
          <w:rFonts w:ascii="Times New Roman" w:hAnsi="Times New Roman" w:cs="Times New Roman"/>
          <w:sz w:val="24"/>
          <w:szCs w:val="24"/>
        </w:rPr>
        <w:t xml:space="preserve">в. </w:t>
      </w:r>
      <w:r w:rsidR="00B83159" w:rsidRPr="00B83159">
        <w:rPr>
          <w:rFonts w:ascii="Times New Roman" w:hAnsi="Times New Roman" w:cs="Times New Roman"/>
          <w:sz w:val="24"/>
          <w:szCs w:val="24"/>
        </w:rPr>
        <w:t> Административен и експертен капацитет: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B83159">
        <w:rPr>
          <w:rFonts w:ascii="Times New Roman" w:hAnsi="Times New Roman" w:cs="Times New Roman"/>
          <w:sz w:val="24"/>
          <w:szCs w:val="24"/>
        </w:rPr>
        <w:t>брой експерти по етническите и интеграционните въпроси;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B83159">
        <w:rPr>
          <w:rFonts w:ascii="Times New Roman" w:hAnsi="Times New Roman" w:cs="Times New Roman"/>
          <w:sz w:val="24"/>
          <w:szCs w:val="24"/>
        </w:rPr>
        <w:t>брой здравни медиатори;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B83159">
        <w:rPr>
          <w:rFonts w:ascii="Times New Roman" w:hAnsi="Times New Roman" w:cs="Times New Roman"/>
          <w:sz w:val="24"/>
          <w:szCs w:val="24"/>
        </w:rPr>
        <w:t>брой образователни медиатори;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B83159">
        <w:rPr>
          <w:rFonts w:ascii="Times New Roman" w:hAnsi="Times New Roman" w:cs="Times New Roman"/>
          <w:sz w:val="24"/>
          <w:szCs w:val="24"/>
        </w:rPr>
        <w:t>брой трудови медиатори;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B83159">
        <w:rPr>
          <w:rFonts w:ascii="Times New Roman" w:hAnsi="Times New Roman" w:cs="Times New Roman"/>
          <w:sz w:val="24"/>
          <w:szCs w:val="24"/>
        </w:rPr>
        <w:t>други ангажирани специалисти (ако има).</w:t>
      </w:r>
      <w:r w:rsidR="00B831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1FB" w:rsidRPr="00B83159" w:rsidRDefault="005B01FB" w:rsidP="00B83159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:rsidR="005B01FB" w:rsidRDefault="005B01FB" w:rsidP="005B01FB">
      <w:pPr>
        <w:spacing w:line="288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През 2025</w:t>
      </w:r>
      <w:r w:rsidRPr="00D6123D">
        <w:rPr>
          <w:rFonts w:ascii="Times New Roman" w:hAnsi="Times New Roman" w:cs="Times New Roman"/>
          <w:sz w:val="24"/>
          <w:szCs w:val="24"/>
        </w:rPr>
        <w:t xml:space="preserve"> година с ромското население на община Гулянци работи един здравен медиатор</w:t>
      </w:r>
      <w:r>
        <w:rPr>
          <w:rFonts w:ascii="Times New Roman" w:hAnsi="Times New Roman" w:cs="Times New Roman"/>
          <w:sz w:val="24"/>
          <w:szCs w:val="24"/>
        </w:rPr>
        <w:t>, назначен към Общината, трима образователни медиатори</w:t>
      </w:r>
      <w:r w:rsidRPr="00D612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6123D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„Хр. Смирненски” гр. Гулянци, един в СУ “Асен Златаров“ с. Гиген и един в ДГ „Незабравка“ гр. Гулянци.</w:t>
      </w:r>
    </w:p>
    <w:p w:rsidR="00F57AE1" w:rsidRPr="00243643" w:rsidRDefault="00F57AE1" w:rsidP="00B83159">
      <w:pPr>
        <w:spacing w:line="288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:rsidR="00C545B3" w:rsidRP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2. Общински план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с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Период на действие: </w:t>
      </w:r>
      <w:r w:rsidR="005B01FB">
        <w:rPr>
          <w:rFonts w:ascii="Times New Roman" w:eastAsiaTheme="majorEastAsia" w:hAnsi="Times New Roman" w:cs="Times New Roman"/>
          <w:b/>
          <w:sz w:val="24"/>
          <w:szCs w:val="24"/>
        </w:rPr>
        <w:t>2024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 – </w:t>
      </w:r>
      <w:r w:rsidR="005B01FB">
        <w:rPr>
          <w:rFonts w:ascii="Times New Roman" w:eastAsiaTheme="majorEastAsia" w:hAnsi="Times New Roman" w:cs="Times New Roman"/>
          <w:b/>
          <w:sz w:val="24"/>
          <w:szCs w:val="24"/>
        </w:rPr>
        <w:t>2027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Съответствие с Националния план за действие 2024–2027 г.</w:t>
      </w:r>
    </w:p>
    <w:p w:rsidR="00C545B3" w:rsidRP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2.1. Взаимодействие с неправителствени организации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;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Наличие на партньорства;</w:t>
      </w:r>
    </w:p>
    <w:p w:rsid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Форми на сътрудничество (проекти, дейности, консултации и др.).</w:t>
      </w:r>
    </w:p>
    <w:p w:rsidR="005B01FB" w:rsidRDefault="005B01FB" w:rsidP="005B01FB">
      <w:pPr>
        <w:pStyle w:val="af5"/>
        <w:ind w:firstLine="360"/>
        <w:jc w:val="both"/>
        <w:rPr>
          <w:lang w:val="bg-BG"/>
        </w:rPr>
      </w:pPr>
      <w:r w:rsidRPr="000D77B5">
        <w:rPr>
          <w:color w:val="000000"/>
          <w:lang w:val="bg-BG"/>
        </w:rPr>
        <w:t>Община Гулянци работи съвместно</w:t>
      </w:r>
      <w:r>
        <w:rPr>
          <w:color w:val="000000"/>
          <w:lang w:val="bg-BG"/>
        </w:rPr>
        <w:t xml:space="preserve"> </w:t>
      </w:r>
      <w:r w:rsidRPr="000D77B5">
        <w:rPr>
          <w:color w:val="000000"/>
          <w:lang w:val="bg-BG"/>
        </w:rPr>
        <w:t>с</w:t>
      </w:r>
      <w:r>
        <w:rPr>
          <w:color w:val="000000"/>
          <w:lang w:val="bg-BG"/>
        </w:rPr>
        <w:t>ъс</w:t>
      </w:r>
      <w:r w:rsidRPr="000D77B5">
        <w:rPr>
          <w:color w:val="000000"/>
          <w:lang w:val="bg-BG"/>
        </w:rPr>
        <w:t xml:space="preserve"> сдружение „Виа Хуманика” гр.</w:t>
      </w:r>
      <w:r>
        <w:rPr>
          <w:color w:val="000000"/>
          <w:lang w:val="bg-BG"/>
        </w:rPr>
        <w:t xml:space="preserve"> </w:t>
      </w:r>
      <w:r w:rsidRPr="000D77B5">
        <w:rPr>
          <w:color w:val="000000"/>
          <w:lang w:val="bg-BG"/>
        </w:rPr>
        <w:t>Плевен и Център за междуетнически диалог и толератност „Амалипе”</w:t>
      </w:r>
      <w:r>
        <w:rPr>
          <w:color w:val="000000"/>
          <w:lang w:val="bg-BG"/>
        </w:rPr>
        <w:t xml:space="preserve"> </w:t>
      </w:r>
      <w:r w:rsidRPr="000D77B5">
        <w:rPr>
          <w:color w:val="000000"/>
          <w:lang w:val="bg-BG"/>
        </w:rPr>
        <w:t>гр.</w:t>
      </w:r>
      <w:r>
        <w:rPr>
          <w:color w:val="000000"/>
          <w:lang w:val="bg-BG"/>
        </w:rPr>
        <w:t xml:space="preserve"> </w:t>
      </w:r>
      <w:r w:rsidRPr="000D77B5">
        <w:rPr>
          <w:color w:val="000000"/>
          <w:lang w:val="bg-BG"/>
        </w:rPr>
        <w:t>Велико Търново.</w:t>
      </w:r>
      <w:r w:rsidRPr="00726C83">
        <w:t xml:space="preserve"> </w:t>
      </w:r>
      <w:r>
        <w:rPr>
          <w:lang w:val="bg-BG"/>
        </w:rPr>
        <w:t>Съвместната дейност се изразява в партньорството по проекти и реализирането на съвместни инициативи.</w:t>
      </w:r>
    </w:p>
    <w:p w:rsidR="005B01FB" w:rsidRPr="00726C83" w:rsidRDefault="005B01FB" w:rsidP="005B01FB">
      <w:pPr>
        <w:pStyle w:val="af5"/>
        <w:ind w:firstLine="360"/>
        <w:jc w:val="both"/>
        <w:rPr>
          <w:rFonts w:eastAsia="Times New Roman"/>
          <w:lang w:eastAsia="bg-BG"/>
        </w:rPr>
      </w:pPr>
      <w:r>
        <w:rPr>
          <w:rFonts w:eastAsia="Times New Roman"/>
          <w:lang w:val="bg-BG" w:eastAsia="bg-BG"/>
        </w:rPr>
        <w:t>П</w:t>
      </w:r>
      <w:r w:rsidRPr="0009305A">
        <w:rPr>
          <w:rFonts w:eastAsia="Times New Roman"/>
          <w:lang w:val="bg-BG" w:eastAsia="bg-BG"/>
        </w:rPr>
        <w:t xml:space="preserve">о </w:t>
      </w:r>
      <w:r w:rsidRPr="0009305A">
        <w:rPr>
          <w:color w:val="000000"/>
          <w:lang w:eastAsia="bg-BG"/>
        </w:rPr>
        <w:t xml:space="preserve"> оперативни</w:t>
      </w:r>
      <w:r>
        <w:rPr>
          <w:color w:val="000000"/>
          <w:lang w:val="bg-BG" w:eastAsia="bg-BG"/>
        </w:rPr>
        <w:t>те</w:t>
      </w:r>
      <w:r w:rsidRPr="0009305A">
        <w:rPr>
          <w:color w:val="000000"/>
          <w:lang w:eastAsia="bg-BG"/>
        </w:rPr>
        <w:t xml:space="preserve"> програми „Развитие на човешките ресурси” и „Наука и образование за интелигентен растеж”</w:t>
      </w:r>
      <w:r>
        <w:rPr>
          <w:color w:val="000000"/>
          <w:lang w:val="bg-BG" w:eastAsia="bg-BG"/>
        </w:rPr>
        <w:t xml:space="preserve"> бяха реализирани редица проекти, много от тях </w:t>
      </w:r>
      <w:r>
        <w:rPr>
          <w:rFonts w:eastAsia="Times New Roman"/>
          <w:lang w:eastAsia="bg-BG"/>
        </w:rPr>
        <w:t xml:space="preserve">в партньорство. </w:t>
      </w:r>
      <w:r w:rsidRPr="00FF168F">
        <w:rPr>
          <w:rFonts w:eastAsia="Times New Roman"/>
          <w:b/>
          <w:lang w:eastAsia="bg-BG"/>
        </w:rPr>
        <w:t>Дейностите по</w:t>
      </w:r>
      <w:r>
        <w:rPr>
          <w:rFonts w:eastAsia="Times New Roman"/>
          <w:b/>
          <w:lang w:val="bg-BG" w:eastAsia="bg-BG"/>
        </w:rPr>
        <w:t xml:space="preserve"> тези</w:t>
      </w:r>
      <w:r>
        <w:rPr>
          <w:rFonts w:eastAsia="Times New Roman"/>
          <w:b/>
          <w:lang w:eastAsia="bg-BG"/>
        </w:rPr>
        <w:t xml:space="preserve"> проекти</w:t>
      </w:r>
      <w:r w:rsidRPr="00FF168F">
        <w:rPr>
          <w:rFonts w:eastAsia="Times New Roman"/>
          <w:b/>
          <w:lang w:eastAsia="bg-BG"/>
        </w:rPr>
        <w:t xml:space="preserve"> </w:t>
      </w:r>
      <w:r w:rsidRPr="00FF168F">
        <w:rPr>
          <w:rFonts w:eastAsia="Times New Roman"/>
          <w:b/>
          <w:lang w:val="bg-BG" w:eastAsia="bg-BG"/>
        </w:rPr>
        <w:t>създадоха</w:t>
      </w:r>
      <w:r w:rsidRPr="00FF168F">
        <w:rPr>
          <w:rFonts w:eastAsia="Times New Roman"/>
          <w:b/>
          <w:lang w:eastAsia="bg-BG"/>
        </w:rPr>
        <w:t xml:space="preserve"> траен модел за сътрудничество на местно ниво,</w:t>
      </w:r>
      <w:r w:rsidRPr="00726C83">
        <w:rPr>
          <w:rFonts w:eastAsia="Times New Roman"/>
          <w:lang w:eastAsia="bg-BG"/>
        </w:rPr>
        <w:t xml:space="preserve"> с участието на всички институции, партньори и асоциирани партньори, работещи в тази област на местно ниво. </w:t>
      </w:r>
      <w:r>
        <w:rPr>
          <w:rFonts w:eastAsia="Times New Roman"/>
          <w:lang w:eastAsia="bg-BG"/>
        </w:rPr>
        <w:t>Д</w:t>
      </w:r>
      <w:r w:rsidRPr="00726C83">
        <w:rPr>
          <w:rFonts w:eastAsia="Times New Roman"/>
          <w:lang w:eastAsia="bg-BG"/>
        </w:rPr>
        <w:t>ейности</w:t>
      </w:r>
      <w:r>
        <w:rPr>
          <w:rFonts w:eastAsia="Times New Roman"/>
          <w:lang w:eastAsia="bg-BG"/>
        </w:rPr>
        <w:t>те</w:t>
      </w:r>
      <w:r w:rsidRPr="00726C83">
        <w:rPr>
          <w:rFonts w:eastAsia="Times New Roman"/>
          <w:lang w:eastAsia="bg-BG"/>
        </w:rPr>
        <w:t xml:space="preserve"> н</w:t>
      </w:r>
      <w:r>
        <w:rPr>
          <w:rFonts w:eastAsia="Times New Roman"/>
          <w:lang w:eastAsia="bg-BG"/>
        </w:rPr>
        <w:t>адграждат</w:t>
      </w:r>
      <w:r w:rsidRPr="00726C83">
        <w:rPr>
          <w:rFonts w:eastAsia="Times New Roman"/>
          <w:lang w:eastAsia="bg-BG"/>
        </w:rPr>
        <w:t xml:space="preserve"> Плана за интегриране на ромите 2017-2020г. </w:t>
      </w:r>
      <w:r>
        <w:rPr>
          <w:rFonts w:eastAsia="Times New Roman"/>
          <w:lang w:val="bg-BG" w:eastAsia="bg-BG"/>
        </w:rPr>
        <w:t>Бяха обхванати</w:t>
      </w:r>
      <w:r w:rsidRPr="00726C83">
        <w:rPr>
          <w:rFonts w:eastAsia="Times New Roman"/>
          <w:lang w:eastAsia="bg-BG"/>
        </w:rPr>
        <w:t xml:space="preserve"> всички основни приоритети на плана за интеграция на гражданите в уязвимо социално-икономическо положение. </w:t>
      </w:r>
      <w:r>
        <w:rPr>
          <w:rFonts w:eastAsia="Times New Roman"/>
          <w:lang w:val="bg-BG" w:eastAsia="bg-BG"/>
        </w:rPr>
        <w:t>Реализирани бяха</w:t>
      </w:r>
      <w:r>
        <w:rPr>
          <w:rFonts w:eastAsia="Times New Roman"/>
          <w:lang w:eastAsia="bg-BG"/>
        </w:rPr>
        <w:t xml:space="preserve"> мерки за п</w:t>
      </w:r>
      <w:r w:rsidRPr="00726C83">
        <w:rPr>
          <w:rFonts w:eastAsia="Times New Roman"/>
          <w:lang w:eastAsia="bg-BG"/>
        </w:rPr>
        <w:t>овишаване качеството на живот, социалното вклю</w:t>
      </w:r>
      <w:r>
        <w:rPr>
          <w:rFonts w:eastAsia="Times New Roman"/>
          <w:lang w:eastAsia="bg-BG"/>
        </w:rPr>
        <w:t>чване и намаляване на бедността</w:t>
      </w:r>
      <w:r>
        <w:rPr>
          <w:rFonts w:eastAsia="Times New Roman"/>
          <w:lang w:val="bg-BG" w:eastAsia="bg-BG"/>
        </w:rPr>
        <w:t>. Постигната е</w:t>
      </w:r>
      <w:r w:rsidRPr="00726C83">
        <w:rPr>
          <w:rFonts w:eastAsia="Times New Roman"/>
          <w:lang w:eastAsia="bg-BG"/>
        </w:rPr>
        <w:t xml:space="preserve"> трайната интеграция на най-маргинализираните общности, включително ромите</w:t>
      </w:r>
      <w:r>
        <w:rPr>
          <w:rFonts w:eastAsia="Times New Roman"/>
          <w:lang w:eastAsia="bg-BG"/>
        </w:rPr>
        <w:t>.</w:t>
      </w:r>
      <w:r w:rsidRPr="00726C83">
        <w:rPr>
          <w:rFonts w:eastAsia="Times New Roman"/>
          <w:lang w:eastAsia="bg-BG"/>
        </w:rPr>
        <w:t xml:space="preserve"> </w:t>
      </w:r>
    </w:p>
    <w:p w:rsidR="005B01FB" w:rsidRPr="00C545B3" w:rsidRDefault="005B01FB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2.2. Ангажираност на местната ромска общност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;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Форми на участие;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Роля на медиатори, неформални лидери и обществени структури.</w:t>
      </w:r>
    </w:p>
    <w:p w:rsidR="005B01FB" w:rsidRPr="00A24765" w:rsidRDefault="005B01FB" w:rsidP="005B01F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4765">
        <w:rPr>
          <w:rFonts w:ascii="Times New Roman" w:hAnsi="Times New Roman" w:cs="Times New Roman"/>
          <w:sz w:val="24"/>
          <w:szCs w:val="24"/>
        </w:rPr>
        <w:t xml:space="preserve">Местната ромска общност е ангажирана с изпълнението на Плана на Община Гулянци за интеграция, чрез активната работа на община, училища, детски градини, ЦОП гр. Гулянци и другите институции, осъществяващи дейност в това направление. През изминалата година се наблюдават добри резултати от работата на медиаторите и от реализираните проектни дейности за работа и приобщаване. </w:t>
      </w:r>
    </w:p>
    <w:p w:rsidR="005B01FB" w:rsidRPr="00A24765" w:rsidRDefault="005B01FB" w:rsidP="005B01F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4765">
        <w:rPr>
          <w:rFonts w:ascii="Times New Roman" w:hAnsi="Times New Roman" w:cs="Times New Roman"/>
          <w:sz w:val="24"/>
          <w:szCs w:val="24"/>
        </w:rPr>
        <w:t>Благодарение на системните усилия и ангажираност на здравния медиатор при Община Гулянци</w:t>
      </w:r>
      <w:r>
        <w:rPr>
          <w:rFonts w:ascii="Times New Roman" w:hAnsi="Times New Roman" w:cs="Times New Roman"/>
          <w:sz w:val="24"/>
          <w:szCs w:val="24"/>
        </w:rPr>
        <w:t xml:space="preserve"> и личните лекари ромските деца са 100% имунизирани по Националния календар</w:t>
      </w:r>
      <w:r w:rsidRPr="00A24765">
        <w:rPr>
          <w:rFonts w:ascii="Times New Roman" w:hAnsi="Times New Roman" w:cs="Times New Roman"/>
          <w:sz w:val="24"/>
          <w:szCs w:val="24"/>
        </w:rPr>
        <w:t>. Наблюдава се повишена здравна култура на общността и по-голямо доверие в институциите, което ускорява и подпомага процеса на интеграция. Работи се активно с младите майки и бременните жени. Акцент в годишния план на здравния медиатор е и работата с подрастващите по превенция на ранните бракове, повишаване на здравната култура и статус на семействата, насърчаване здравословния начин на живот.</w:t>
      </w:r>
    </w:p>
    <w:p w:rsidR="005B01FB" w:rsidRPr="00A24765" w:rsidRDefault="005B01FB" w:rsidP="005B01F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4765">
        <w:rPr>
          <w:rFonts w:ascii="Times New Roman" w:hAnsi="Times New Roman" w:cs="Times New Roman"/>
          <w:sz w:val="24"/>
          <w:szCs w:val="24"/>
        </w:rPr>
        <w:t>Почти 100% от децата са обхванати в образователната система, като голям принос за това има работата на образователните медиатори. Наблюдава се постепенна промяна в ценностната система на общността – образованието, намирането на по-перспективна работа, повишаване качеството на живот излизат на преден план.</w:t>
      </w:r>
    </w:p>
    <w:p w:rsidR="005B01FB" w:rsidRPr="00C545B3" w:rsidRDefault="005B01FB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2.3. Трудности и пречки при изпълнение на плана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;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Основни проблеми;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Причини за възникването им;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Предприети или предложени мерки за преодоляване.</w:t>
      </w:r>
    </w:p>
    <w:p w:rsidR="005B01FB" w:rsidRPr="00A24765" w:rsidRDefault="005B01FB" w:rsidP="005B01F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476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Въпреки постигнатото в последните години по отношение интеграцията на ромите, сме далеч от желаните резултати. </w:t>
      </w:r>
      <w:r w:rsidRPr="00A24765">
        <w:rPr>
          <w:rFonts w:ascii="Times New Roman" w:hAnsi="Times New Roman" w:cs="Times New Roman"/>
          <w:sz w:val="24"/>
          <w:szCs w:val="24"/>
        </w:rPr>
        <w:t>Основните трудности при изпълнението на плана за интеграция се състоят в липсата на желание и мотивация у голяма част от ромското население за активно включване в прилаганите мерки и дейности. Много от лицата са с ниска здравна, правна, трудова и социална култура, с ниска или никаква степен на образование. Това допълнително усложнява процеса и отнема значително повече време, енергия и ресурс.</w:t>
      </w:r>
      <w:r w:rsidRPr="00A247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4765">
        <w:rPr>
          <w:rFonts w:ascii="Times New Roman" w:hAnsi="Times New Roman" w:cs="Times New Roman"/>
          <w:sz w:val="24"/>
          <w:szCs w:val="24"/>
        </w:rPr>
        <w:t>Особено резултатна е работата на терен с ромското население, но специалистите все още не са достатъчно.</w:t>
      </w:r>
    </w:p>
    <w:p w:rsidR="005B01FB" w:rsidRPr="00C545B3" w:rsidRDefault="005B01FB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C545B3" w:rsidRPr="00C545B3" w:rsidRDefault="00C545B3" w:rsidP="00C545B3">
      <w:pPr>
        <w:spacing w:after="0" w:line="288" w:lineRule="auto"/>
        <w:contextualSpacing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2.4. Интегриране на плана в стратегическите документи на общината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; 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Общинският план включен ли е в Плана за развитие на общината?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C545B3">
        <w:rPr>
          <w:rFonts w:ascii="Segoe UI Symbol" w:eastAsiaTheme="majorEastAsia" w:hAnsi="Segoe UI Symbol" w:cs="Segoe UI Symbol"/>
          <w:b/>
          <w:sz w:val="24"/>
          <w:szCs w:val="24"/>
        </w:rPr>
        <w:t>☐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 Да / </w:t>
      </w:r>
      <w:r w:rsidRPr="00C545B3">
        <w:rPr>
          <w:rFonts w:ascii="Segoe UI Symbol" w:eastAsiaTheme="majorEastAsia" w:hAnsi="Segoe UI Symbol" w:cs="Segoe UI Symbol"/>
          <w:b/>
          <w:sz w:val="24"/>
          <w:szCs w:val="24"/>
        </w:rPr>
        <w:t>☐</w:t>
      </w: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 xml:space="preserve"> Не</w:t>
      </w:r>
    </w:p>
    <w:p w:rsidR="00C545B3" w:rsidRDefault="00C545B3" w:rsidP="00C545B3">
      <w:pPr>
        <w:spacing w:after="0" w:line="288" w:lineRule="auto"/>
        <w:contextualSpacing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545B3">
        <w:rPr>
          <w:rFonts w:ascii="Times New Roman" w:eastAsiaTheme="majorEastAsia" w:hAnsi="Times New Roman" w:cs="Times New Roman"/>
          <w:b/>
          <w:sz w:val="24"/>
          <w:szCs w:val="24"/>
        </w:rPr>
        <w:t>(кратко описание)</w:t>
      </w:r>
    </w:p>
    <w:p w:rsidR="005B01FB" w:rsidRPr="00C545B3" w:rsidRDefault="005B01FB" w:rsidP="00C545B3">
      <w:pPr>
        <w:spacing w:after="0" w:line="288" w:lineRule="auto"/>
        <w:contextualSpacing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5B01FB" w:rsidRPr="00243643" w:rsidRDefault="005B01FB" w:rsidP="005B01FB">
      <w:pPr>
        <w:spacing w:after="0" w:line="288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Планът за интеграция на ромите е свързан с Плана за интегрирано развитие на общината. Стратегическите документи поставят общи цели. В тях са заложени мерки в сферата на икономиката, здравеопазването, социалните дейности, образованието.</w:t>
      </w:r>
    </w:p>
    <w:p w:rsidR="00007FF5" w:rsidRPr="00243643" w:rsidRDefault="00007FF5" w:rsidP="005748E5">
      <w:pPr>
        <w:spacing w:after="0" w:line="288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D7D76" w:rsidRPr="00243643" w:rsidRDefault="002D7D76" w:rsidP="005748E5">
      <w:pPr>
        <w:spacing w:after="0" w:line="288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7D87" w:rsidRPr="00243643" w:rsidRDefault="00C545B3" w:rsidP="00942878">
      <w:pPr>
        <w:pStyle w:val="2"/>
        <w:numPr>
          <w:ilvl w:val="0"/>
          <w:numId w:val="3"/>
        </w:numPr>
        <w:shd w:val="clear" w:color="auto" w:fill="BDD6EE" w:themeFill="accent1" w:themeFillTint="66"/>
        <w:spacing w:before="0" w:line="288" w:lineRule="auto"/>
        <w:ind w:left="438" w:hanging="43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13033668"/>
      <w:bookmarkStart w:id="5" w:name="_Toc532823583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ИЗПЪЛНЕНИЕ НА </w:t>
      </w:r>
      <w:r w:rsidR="005748E5" w:rsidRPr="00243643">
        <w:rPr>
          <w:rFonts w:ascii="Times New Roman" w:hAnsi="Times New Roman" w:cs="Times New Roman"/>
          <w:b/>
          <w:color w:val="auto"/>
          <w:sz w:val="24"/>
          <w:szCs w:val="24"/>
        </w:rPr>
        <w:t>МЕРКИ ПО ПРИОРИТЕТИ</w:t>
      </w:r>
      <w:bookmarkEnd w:id="4"/>
      <w:bookmarkEnd w:id="5"/>
    </w:p>
    <w:p w:rsidR="00007FF5" w:rsidRDefault="00007FF5" w:rsidP="00F33D7B">
      <w:pPr>
        <w:spacing w:after="0" w:line="288" w:lineRule="auto"/>
        <w:ind w:left="438" w:hanging="438"/>
        <w:rPr>
          <w:rFonts w:ascii="Times New Roman" w:hAnsi="Times New Roman" w:cs="Times New Roman"/>
          <w:sz w:val="24"/>
          <w:szCs w:val="24"/>
        </w:rPr>
      </w:pPr>
    </w:p>
    <w:p w:rsidR="00371A5E" w:rsidRPr="00C545B3" w:rsidRDefault="00371A5E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P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 1: ОБРАЗОВАНИЕ</w:t>
      </w:r>
    </w:p>
    <w:p w:rsidR="005B01FB" w:rsidRPr="005B01FB" w:rsidRDefault="005B01FB" w:rsidP="005B01F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Социалната и демографска обстановка в общината през последните година се характеризира с особености, типични за повечето общини в следствие на отражението на икономическата криза. Те следват основните процеси в  икономическото развитие: рязко намаляване на жизнения стандарт на населението, разширяване на бедността, повишаване на безработицата, в резултат на което хората търсят препитание в големите градове и чужбина. Посочените процеси пряко рефлектират върху сектора на образованието – броя на децата намалява – респективно и финансирането</w:t>
      </w: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:rsidR="005B01FB" w:rsidRPr="005B01FB" w:rsidRDefault="005B01FB" w:rsidP="005B01F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Въпреки трудностите училища</w:t>
      </w: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 и детските градини</w:t>
      </w: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на територията на общината осъществяват качествен учебно-възпитателен процес. Навсякъде са осигурени подходящи условия, отговарящи на всички критерии, разпоредби и изисквания. Материално-техническата база се поддържа в добро състояние от общината и ръководствата на </w:t>
      </w: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институциите</w:t>
      </w:r>
      <w:r w:rsidRPr="005B01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, за пътуващите ученици и кадри е осигурен специализиран и безплатен транспорт.</w:t>
      </w:r>
    </w:p>
    <w:p w:rsidR="005B01FB" w:rsidRPr="005B01FB" w:rsidRDefault="005B01FB" w:rsidP="005B01F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Образователното дело в общината се осъществява в </w:t>
      </w:r>
      <w:r w:rsidRPr="005B01FB"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  <w:t>4</w:t>
      </w:r>
      <w:r w:rsidRPr="005B01FB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 училища: </w:t>
      </w:r>
    </w:p>
    <w:p w:rsidR="005B01FB" w:rsidRPr="005B01FB" w:rsidRDefault="005B01FB" w:rsidP="005B01F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</w:rPr>
        <w:t xml:space="preserve">СУ „Христо Смирненски” гр. Гулянци - средищно; </w:t>
      </w:r>
    </w:p>
    <w:p w:rsidR="005B01FB" w:rsidRPr="005B01FB" w:rsidRDefault="005B01FB" w:rsidP="005B01F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</w:rPr>
        <w:t xml:space="preserve">СУ „Асен Златаров”, с. Гиген - средищно; </w:t>
      </w:r>
    </w:p>
    <w:p w:rsidR="005B01FB" w:rsidRPr="005B01FB" w:rsidRDefault="005B01FB" w:rsidP="005B01F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</w:rPr>
        <w:t>ОУ „Христо Ботев”, с. Брест;</w:t>
      </w:r>
    </w:p>
    <w:p w:rsidR="005B01FB" w:rsidRPr="005B01FB" w:rsidRDefault="005B01FB" w:rsidP="005B01F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</w:rPr>
        <w:t>ОУ „Христо Ботев”, с. Милковица - средищно.</w:t>
      </w:r>
    </w:p>
    <w:p w:rsidR="005B01FB" w:rsidRPr="005B01FB" w:rsidRDefault="005B01FB" w:rsidP="005B01FB">
      <w:pPr>
        <w:spacing w:after="120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iCs/>
          <w:sz w:val="24"/>
          <w:szCs w:val="24"/>
        </w:rPr>
        <w:t>В тях за учебната 2024/2025 се обучават общо</w:t>
      </w:r>
      <w:r w:rsidRPr="005B01FB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675</w:t>
      </w:r>
      <w:r w:rsidRPr="005B01FB">
        <w:rPr>
          <w:rFonts w:ascii="Times New Roman" w:eastAsia="Calibri" w:hAnsi="Times New Roman" w:cs="Times New Roman"/>
          <w:sz w:val="24"/>
          <w:szCs w:val="24"/>
        </w:rPr>
        <w:t xml:space="preserve"> ученици, разпределени в 46 паралелки</w:t>
      </w:r>
      <w:r w:rsidRPr="005B01FB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5B01FB" w:rsidRPr="005B01FB" w:rsidRDefault="005B01FB" w:rsidP="005B01FB">
      <w:pPr>
        <w:spacing w:after="120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5B01FB">
        <w:rPr>
          <w:rFonts w:ascii="Times New Roman" w:eastAsia="Calibri" w:hAnsi="Times New Roman" w:cs="Times New Roman"/>
          <w:b/>
          <w:iCs/>
          <w:sz w:val="24"/>
          <w:szCs w:val="24"/>
        </w:rPr>
        <w:t>Детските градини на територията на общината са 5,</w:t>
      </w:r>
      <w:r w:rsidRPr="005B01FB">
        <w:rPr>
          <w:rFonts w:ascii="Times New Roman" w:eastAsia="Calibri" w:hAnsi="Times New Roman" w:cs="Times New Roman"/>
          <w:iCs/>
          <w:sz w:val="24"/>
          <w:szCs w:val="24"/>
        </w:rPr>
        <w:t xml:space="preserve"> с общо 195 деца:</w:t>
      </w:r>
    </w:p>
    <w:p w:rsidR="005B01FB" w:rsidRPr="005B01FB" w:rsidRDefault="005B01FB" w:rsidP="005B01FB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>ДГ „Незабравка” гр. Гулянци</w:t>
      </w:r>
    </w:p>
    <w:p w:rsidR="005B01FB" w:rsidRPr="005B01FB" w:rsidRDefault="005B01FB" w:rsidP="005B01FB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>ДГ „Щастливо детство” с. Брест</w:t>
      </w:r>
    </w:p>
    <w:p w:rsidR="005B01FB" w:rsidRPr="005B01FB" w:rsidRDefault="005B01FB" w:rsidP="005B01FB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 xml:space="preserve">ДГ „Детска радост” с. Милковица   </w:t>
      </w:r>
    </w:p>
    <w:p w:rsidR="005B01FB" w:rsidRPr="005B01FB" w:rsidRDefault="005B01FB" w:rsidP="005B01FB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lastRenderedPageBreak/>
        <w:t>ДГ „Първи юни” с. Гиген</w:t>
      </w:r>
    </w:p>
    <w:p w:rsidR="005B01FB" w:rsidRPr="005B01FB" w:rsidRDefault="005B01FB" w:rsidP="005B01FB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>ДГ „Здравец” с. Шияково</w:t>
      </w:r>
    </w:p>
    <w:p w:rsidR="005B01FB" w:rsidRPr="005B01FB" w:rsidRDefault="005B01FB" w:rsidP="005B01FB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1FB">
        <w:rPr>
          <w:rFonts w:ascii="Times New Roman" w:hAnsi="Times New Roman" w:cs="Times New Roman"/>
          <w:sz w:val="24"/>
          <w:szCs w:val="24"/>
        </w:rPr>
        <w:t>С най-голям процент ученици и деца от малцинствени групи са двете средни училища – в Гулянци и Гиген и детските градини в Гулянци, Гиген и Шияково. В тях се реализират допълнителни дейности по интеграция и приобщаване. Особено добър ефект в процеса се наблюдава в образователните институции, към които работят образователни медиатори – СУ „Хр. Смирненски”. Националната програма „Подкрепа на образователните медиатори и социални работници“ даде възможност в училището да продължат да работят медиатори. В</w:t>
      </w:r>
      <w:r w:rsidRPr="005B01FB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секи ден тези обучени хора са на терен, сред общността и в институциите и изпълняват отговорната задача да мотивират родителите и децата да посещават училище. Освен това медиаторите участват във всички училищни дейности, в благотворителни акции, инициативи и събития. Работят активно с Община Гулянци, МКБППМН гр. Гулянци, доброволците от БЧК и другите институции. Включват се в кампании срещу тормоза и агресията в училище, ранните бракове и др.</w:t>
      </w:r>
    </w:p>
    <w:p w:rsidR="005B01FB" w:rsidRPr="005B01FB" w:rsidRDefault="005B01FB" w:rsidP="005B01FB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1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От 1.02.2024 г.</w:t>
      </w:r>
      <w:r w:rsidR="00AC38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 28.02.2025 г.</w:t>
      </w:r>
      <w:r w:rsidRPr="005B01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Община Гулянци осъществява проект „Мерки в подкрепа на децата в община Гулянци“, Договор № BG05SFPR002-2.003-0032-C01 по Програмата за развитие на човешките ресурси. По проекта в продължение на </w:t>
      </w:r>
      <w:r w:rsidR="00AC3884">
        <w:rPr>
          <w:rFonts w:ascii="Times New Roman" w:eastAsia="Times New Roman" w:hAnsi="Times New Roman" w:cs="Times New Roman"/>
          <w:sz w:val="24"/>
          <w:szCs w:val="24"/>
          <w:lang w:eastAsia="bg-BG"/>
        </w:rPr>
        <w:t>13</w:t>
      </w:r>
      <w:r w:rsidRPr="005B01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месеца  работят социални работници, медицински специалист, психолог и логопед, които осъществяват своите цели работейки с маргинализираните общности в общината. Дейността на проекта е насочена към превенция от изоставяне на децата, намаляване на негативните тенденции, свързани с детската бедност и подобряване качеството на живот на деца в нужда и техните семейства. Специалистите работят групово и индивидуално за подкрепа на личностното развитие и социалното включване на децата за равноправно участие в живота на местната общност. В проекта са обхванати 100 деца от общината и техните семейства, на които се оказва подкрепа според специфичните им потребности, помага им се за качествен и навременен достъп до социални услуги, повишаване на здравната култура, превенция на ранните бракове и раждания и др. Работата по проекта се осъществява в сътрудничество с училищата и детските градини в общината и се подпомага от медиатор.</w:t>
      </w:r>
    </w:p>
    <w:p w:rsidR="005B01FB" w:rsidRPr="005B01FB" w:rsidRDefault="005B01FB" w:rsidP="005B01FB">
      <w:pPr>
        <w:ind w:left="360" w:firstLine="34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 xml:space="preserve">Екипите по </w:t>
      </w:r>
      <w:r w:rsidRPr="005B01FB">
        <w:rPr>
          <w:rFonts w:ascii="Times New Roman" w:hAnsi="Times New Roman" w:cs="Times New Roman"/>
          <w:bCs/>
          <w:sz w:val="24"/>
          <w:szCs w:val="24"/>
        </w:rPr>
        <w:t>Механизма за съвместна работа на институциите за обхващане, включване и предотвратяване на отпадането от образователната система на деца и ученици в задължителна предучилищна и училищна възраст, също отчитат добра работа и незаписаните/отпадналите от о</w:t>
      </w:r>
      <w:r w:rsidR="00AC3884">
        <w:rPr>
          <w:rFonts w:ascii="Times New Roman" w:hAnsi="Times New Roman" w:cs="Times New Roman"/>
          <w:bCs/>
          <w:sz w:val="24"/>
          <w:szCs w:val="24"/>
        </w:rPr>
        <w:t>бразователната система през 2025</w:t>
      </w:r>
      <w:r w:rsidRPr="005B01FB">
        <w:rPr>
          <w:rFonts w:ascii="Times New Roman" w:hAnsi="Times New Roman" w:cs="Times New Roman"/>
          <w:bCs/>
          <w:sz w:val="24"/>
          <w:szCs w:val="24"/>
        </w:rPr>
        <w:t xml:space="preserve"> година са сведени до минимум, предимно поради заминаване за чужбина.</w:t>
      </w:r>
    </w:p>
    <w:p w:rsidR="005B01FB" w:rsidRPr="005B01FB" w:rsidRDefault="005B01FB" w:rsidP="005B01FB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>През годината училищата и детските градини участваха в редица национални и европейски програми и проекти: „Училищен плод” и „Училищно мляко”, „Спорт по ПМС 46“, „Информационни и комуникационни технологии в училище”; „Осигуряване на съвременна образователна среда”, „Иновативно училище”, „</w:t>
      </w:r>
      <w:r w:rsidR="00883A93">
        <w:rPr>
          <w:rFonts w:ascii="Times New Roman" w:hAnsi="Times New Roman" w:cs="Times New Roman"/>
          <w:sz w:val="24"/>
          <w:szCs w:val="24"/>
        </w:rPr>
        <w:t>Успех за теб”, „Силен старт“</w:t>
      </w:r>
      <w:r w:rsidR="00366878">
        <w:rPr>
          <w:rFonts w:ascii="Times New Roman" w:hAnsi="Times New Roman" w:cs="Times New Roman"/>
          <w:sz w:val="24"/>
          <w:szCs w:val="24"/>
        </w:rPr>
        <w:t xml:space="preserve">, „Заедно в изкуствата и спорта“ </w:t>
      </w:r>
      <w:r w:rsidRPr="005B01FB">
        <w:rPr>
          <w:rFonts w:ascii="Times New Roman" w:hAnsi="Times New Roman" w:cs="Times New Roman"/>
          <w:sz w:val="24"/>
          <w:szCs w:val="24"/>
        </w:rPr>
        <w:t>и др.. Във всички училища и детски градини са създадени ателиета и групи за занимания по интереси. Община Гулянци също реализира Годишна програма за стимулиране на дейности и изяви на децата и учениците, свързани със заниманията по интереси..</w:t>
      </w:r>
    </w:p>
    <w:p w:rsidR="005B01FB" w:rsidRDefault="005B01FB" w:rsidP="005B01FB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B01FB">
        <w:rPr>
          <w:rFonts w:ascii="Times New Roman" w:hAnsi="Times New Roman" w:cs="Times New Roman"/>
          <w:sz w:val="24"/>
          <w:szCs w:val="24"/>
        </w:rPr>
        <w:t xml:space="preserve">В СУ „Асен Златаров“ с. Гиген и ОУ „Хр. Ботев“ с. Милковица бяха изградени площадки и закупено оборудване по БДП, с финансиране по Национална програма </w:t>
      </w:r>
      <w:r w:rsidRPr="005B01FB">
        <w:rPr>
          <w:rFonts w:ascii="Times New Roman" w:hAnsi="Times New Roman" w:cs="Times New Roman"/>
          <w:sz w:val="24"/>
          <w:szCs w:val="24"/>
        </w:rPr>
        <w:lastRenderedPageBreak/>
        <w:t xml:space="preserve">на МОН. В ОУ „Хр. Ботев“ с. Милковица и ОУ „Хр. Ботев“ с. Брест бяха създадени зали за занимания по интереси. </w:t>
      </w:r>
    </w:p>
    <w:p w:rsidR="00431BC2" w:rsidRPr="0084660A" w:rsidRDefault="00431BC2" w:rsidP="00891B62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891B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СУ „Христо Смирненски“ гр. Гулянци работи през 2025 г. по </w:t>
      </w:r>
      <w:r w:rsidRPr="00431B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НП </w:t>
      </w:r>
      <w:r w:rsidR="00891B6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431BC2">
        <w:rPr>
          <w:rFonts w:ascii="Times New Roman" w:eastAsia="Times New Roman" w:hAnsi="Times New Roman" w:cs="Times New Roman"/>
          <w:sz w:val="24"/>
          <w:szCs w:val="24"/>
          <w:lang w:eastAsia="bg-BG"/>
        </w:rPr>
        <w:t>Заедно за всяко дете</w:t>
      </w:r>
      <w:r w:rsidR="00891B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“. </w:t>
      </w:r>
      <w:r w:rsidRPr="00431B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31BC2">
        <w:rPr>
          <w:rFonts w:ascii="Times New Roman" w:hAnsi="Times New Roman" w:cs="Times New Roman"/>
          <w:sz w:val="24"/>
          <w:szCs w:val="24"/>
        </w:rPr>
        <w:t xml:space="preserve">Програмата дава възможност да се организират дейности, 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1BC2">
        <w:rPr>
          <w:rFonts w:ascii="Times New Roman" w:hAnsi="Times New Roman" w:cs="Times New Roman"/>
          <w:sz w:val="24"/>
          <w:szCs w:val="24"/>
        </w:rPr>
        <w:t>които се ангажират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BC2">
        <w:rPr>
          <w:rFonts w:ascii="Times New Roman" w:hAnsi="Times New Roman" w:cs="Times New Roman"/>
          <w:sz w:val="24"/>
          <w:szCs w:val="24"/>
        </w:rPr>
        <w:t>всички заинтересовани страни за привличането на родителите на децата и учениците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BC2">
        <w:rPr>
          <w:rFonts w:ascii="Times New Roman" w:hAnsi="Times New Roman" w:cs="Times New Roman"/>
          <w:sz w:val="24"/>
          <w:szCs w:val="24"/>
        </w:rPr>
        <w:t xml:space="preserve">предучилищна и училищна възраст, които не са обхванати 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91B62">
        <w:rPr>
          <w:rFonts w:ascii="Times New Roman" w:hAnsi="Times New Roman" w:cs="Times New Roman"/>
          <w:sz w:val="24"/>
          <w:szCs w:val="24"/>
        </w:rPr>
        <w:t>образователната система или за който има риск да отпаднат.</w:t>
      </w:r>
    </w:p>
    <w:p w:rsidR="005B01FB" w:rsidRDefault="00686209" w:rsidP="00891B62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</w:t>
      </w:r>
      <w:r w:rsidR="005B01FB" w:rsidRPr="005B01F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01FB" w:rsidRPr="005B01FB">
        <w:rPr>
          <w:rFonts w:ascii="Times New Roman" w:hAnsi="Times New Roman" w:cs="Times New Roman"/>
          <w:sz w:val="24"/>
          <w:szCs w:val="24"/>
        </w:rPr>
        <w:t xml:space="preserve"> г. петте детски градини осъществяват дейности по проекта на МОН "Силен старт". На фокус е достъпът и трайното приобщаване на деца в предучилищното образование, за да се намали броят на отпаднали от образователната система. Още на ниво детска градина или</w:t>
      </w:r>
      <w:r w:rsidR="00891B62">
        <w:rPr>
          <w:rFonts w:ascii="Times New Roman" w:hAnsi="Times New Roman" w:cs="Times New Roman"/>
          <w:sz w:val="24"/>
          <w:szCs w:val="24"/>
        </w:rPr>
        <w:t xml:space="preserve"> ясла децата ще бъдат включени в</w:t>
      </w:r>
      <w:r w:rsidR="005B01FB" w:rsidRPr="005B01FB">
        <w:rPr>
          <w:rFonts w:ascii="Times New Roman" w:hAnsi="Times New Roman" w:cs="Times New Roman"/>
          <w:sz w:val="24"/>
          <w:szCs w:val="24"/>
        </w:rPr>
        <w:t xml:space="preserve"> допълнителни занимания по интереси, спортни занимания и дейности, свързани с опазване на околната среда. Предвидени са и обучения на педагогически и непедагогически специалисти, които да предоставят експертно-методическа помощ по дейностите за личностно развитие.</w:t>
      </w:r>
    </w:p>
    <w:p w:rsidR="00B85E27" w:rsidRDefault="0060723D" w:rsidP="0060723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През 2025 г. 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СУ „Христо Смирненски“, гр. Гулянци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започна дейности по Проект 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„Интеркултурни беседи в града на трендафилите“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 w:rsidRPr="0060723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BG05SFPR001-1.004-0023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</w:t>
      </w:r>
      <w:r w:rsidRPr="006072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Програма „Образование“ 2021-2027, съфинансирана от Европейския съюз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Партньори по проекта са 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ДГ „Незабравка“</w:t>
      </w:r>
      <w:r w:rsidR="00D05D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гр. Гулянци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; Фондация „Ви арт“ и Фондация за регионално развитие „Рома-Пловдив“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60723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Период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а</w:t>
      </w:r>
      <w:r w:rsidRPr="0060723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изпълнение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r w:rsidRPr="0084660A">
        <w:rPr>
          <w:rFonts w:ascii="Times New Roman" w:eastAsia="Times New Roman" w:hAnsi="Times New Roman" w:cs="Times New Roman"/>
          <w:sz w:val="24"/>
          <w:szCs w:val="24"/>
          <w:lang w:eastAsia="bg-BG"/>
        </w:rPr>
        <w:t>27.2.2025 г. – 27.2.2027 г.</w:t>
      </w:r>
      <w:r w:rsidR="00DF0D6B" w:rsidRPr="00B85E27">
        <w:rPr>
          <w:rFonts w:ascii="Times New Roman" w:hAnsi="Times New Roman" w:cs="Times New Roman"/>
          <w:sz w:val="24"/>
          <w:szCs w:val="24"/>
        </w:rPr>
        <w:t xml:space="preserve"> </w:t>
      </w:r>
      <w:r w:rsidR="00B85E27">
        <w:rPr>
          <w:rFonts w:ascii="Times New Roman" w:hAnsi="Times New Roman" w:cs="Times New Roman"/>
          <w:sz w:val="24"/>
          <w:szCs w:val="24"/>
        </w:rPr>
        <w:t>Целта на проекта е д</w:t>
      </w:r>
      <w:r w:rsidR="00DF0D6B" w:rsidRPr="00B85E27">
        <w:rPr>
          <w:rFonts w:ascii="Times New Roman" w:hAnsi="Times New Roman" w:cs="Times New Roman"/>
          <w:sz w:val="24"/>
          <w:szCs w:val="24"/>
        </w:rPr>
        <w:t>а се подобри интеркултурната комуникация за учене в мултикултурна образователна среда в две образователни институции на територията на община Гулянци с различна концентрация на уязвими групи</w:t>
      </w:r>
      <w:r w:rsidR="00B85E27">
        <w:rPr>
          <w:rFonts w:ascii="Times New Roman" w:hAnsi="Times New Roman" w:cs="Times New Roman"/>
          <w:sz w:val="24"/>
          <w:szCs w:val="24"/>
        </w:rPr>
        <w:t>.</w:t>
      </w:r>
    </w:p>
    <w:p w:rsidR="00B85E27" w:rsidRPr="00B85E27" w:rsidRDefault="003D6028" w:rsidP="003D602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1" w:tgtFrame="_blank" w:history="1">
        <w:r w:rsidRPr="003D6028">
          <w:rPr>
            <w:rFonts w:ascii="Times New Roman" w:hAnsi="Times New Roman" w:cs="Times New Roman"/>
            <w:sz w:val="24"/>
            <w:szCs w:val="24"/>
          </w:rPr>
          <w:t>Проект „</w:t>
        </w:r>
        <w:r w:rsidR="00B85E27" w:rsidRPr="003D6028">
          <w:rPr>
            <w:rFonts w:ascii="Times New Roman" w:hAnsi="Times New Roman" w:cs="Times New Roman"/>
            <w:sz w:val="24"/>
            <w:szCs w:val="24"/>
          </w:rPr>
          <w:t>Трансгранично сътрудничество за осигуряване на привлекателна образователна среда</w:t>
        </w:r>
        <w:r w:rsidRPr="003D6028">
          <w:rPr>
            <w:rFonts w:ascii="Times New Roman" w:hAnsi="Times New Roman" w:cs="Times New Roman"/>
            <w:sz w:val="24"/>
            <w:szCs w:val="24"/>
          </w:rPr>
          <w:t>“</w:t>
        </w:r>
        <w:r w:rsidR="00B85E27" w:rsidRPr="003D6028">
          <w:rPr>
            <w:rFonts w:ascii="Times New Roman" w:hAnsi="Times New Roman" w:cs="Times New Roman"/>
            <w:sz w:val="24"/>
            <w:szCs w:val="24"/>
          </w:rPr>
          <w:t xml:space="preserve"> (CBCEAEE – ROBG00326)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="00B85E27" w:rsidRPr="003D602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B85E27" w:rsidRPr="003D602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Проектът има за цел</w:t>
      </w:r>
      <w:r w:rsidR="00B85E27" w:rsidRPr="00B85E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стимулира развитието на съществуващите образователни дейности в целевия регион чрез подобряване на качеството и прилагане на иновативни подходи чрез въвеждане на дистанционно и онлайн обучение в регион с негативни социално-икономически показатели и наличие на малцинствени групи и младежи в неравностойно положение в област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Плевен и Долж в Румъния.</w:t>
      </w:r>
    </w:p>
    <w:p w:rsidR="0084660A" w:rsidRPr="005B01FB" w:rsidRDefault="0084660A" w:rsidP="005B01FB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B01FB" w:rsidRPr="005B01FB" w:rsidRDefault="005B01FB" w:rsidP="005B01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5B01FB" w:rsidRPr="005B01FB" w:rsidRDefault="005B01FB" w:rsidP="005B01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5B01FB">
        <w:rPr>
          <w:rFonts w:ascii="Times New Roman" w:hAnsi="Times New Roman"/>
          <w:b/>
          <w:sz w:val="24"/>
          <w:szCs w:val="24"/>
          <w:lang w:eastAsia="bg-BG"/>
        </w:rPr>
        <w:t>Таблица за изпълнени проекти</w:t>
      </w:r>
    </w:p>
    <w:p w:rsidR="005B01FB" w:rsidRPr="005B01FB" w:rsidRDefault="005B01FB" w:rsidP="005B01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tbl>
      <w:tblPr>
        <w:tblpPr w:leftFromText="141" w:rightFromText="141" w:vertAnchor="text" w:horzAnchor="margin" w:tblpXSpec="center" w:tblpY="118"/>
        <w:tblW w:w="10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70"/>
        <w:gridCol w:w="2173"/>
        <w:gridCol w:w="1843"/>
        <w:gridCol w:w="1559"/>
        <w:gridCol w:w="2075"/>
      </w:tblGrid>
      <w:tr w:rsidR="005B01FB" w:rsidRPr="005B01FB" w:rsidTr="002235A1">
        <w:trPr>
          <w:trHeight w:val="2628"/>
        </w:trPr>
        <w:tc>
          <w:tcPr>
            <w:tcW w:w="1668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Мярка/процедура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Наименование на проект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Вид на участие – бенефициент, партньор, асоцииран партньор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3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Бюджет на проекта – информация по общи (насочени към всички) и целеви (насочени към целевата група) мерки</w:t>
            </w:r>
          </w:p>
        </w:tc>
        <w:tc>
          <w:tcPr>
            <w:tcW w:w="1843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Индикатор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B01FB">
              <w:rPr>
                <w:rFonts w:ascii="Times New Roman" w:hAnsi="Times New Roman"/>
                <w:b/>
                <w:i/>
                <w:sz w:val="16"/>
                <w:szCs w:val="16"/>
              </w:rPr>
              <w:t>Пример: Брой……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i/>
                <w:sz w:val="16"/>
                <w:szCs w:val="16"/>
              </w:rPr>
              <w:t>включени  в ….</w:t>
            </w:r>
          </w:p>
        </w:tc>
        <w:tc>
          <w:tcPr>
            <w:tcW w:w="1559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Индикатор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5B01F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…………………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B01FB">
              <w:rPr>
                <w:rFonts w:ascii="Times New Roman" w:hAnsi="Times New Roman"/>
                <w:b/>
                <w:i/>
                <w:sz w:val="16"/>
                <w:szCs w:val="16"/>
              </w:rPr>
              <w:t>да се посочи и друг, заложен в проекта, дейността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5" w:type="dxa"/>
            <w:shd w:val="clear" w:color="auto" w:fill="D9D9D9"/>
          </w:tcPr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1FB">
              <w:rPr>
                <w:rFonts w:ascii="Times New Roman" w:hAnsi="Times New Roman"/>
                <w:b/>
                <w:sz w:val="24"/>
                <w:szCs w:val="24"/>
              </w:rPr>
              <w:t>Постигнат резултат</w:t>
            </w: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01FB" w:rsidRPr="005B01FB" w:rsidRDefault="005B01FB" w:rsidP="005B0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01FB" w:rsidRPr="005B01FB" w:rsidTr="002235A1">
        <w:trPr>
          <w:trHeight w:val="75"/>
        </w:trPr>
        <w:tc>
          <w:tcPr>
            <w:tcW w:w="1668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lastRenderedPageBreak/>
              <w:t>Проект № BG05SFPR001-1.001-0001 „Успех за теб“</w:t>
            </w:r>
          </w:p>
        </w:tc>
        <w:tc>
          <w:tcPr>
            <w:tcW w:w="1370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СУ „Хр. Смирненски гр. Гулянци</w:t>
            </w: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ОУ „Хр. Ботев“ с. Брест</w:t>
            </w: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ОУ „Хр. Ботев“ с. Милковица</w:t>
            </w:r>
          </w:p>
        </w:tc>
        <w:tc>
          <w:tcPr>
            <w:tcW w:w="2173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t>Разгръщане на потенциала за личностно развитие на учениците за трайното им приобщаване в училищното образование и подобряване на образователните им резултати.</w:t>
            </w:r>
          </w:p>
        </w:tc>
      </w:tr>
      <w:tr w:rsidR="005B01FB" w:rsidRPr="005B01FB" w:rsidTr="002235A1">
        <w:trPr>
          <w:trHeight w:val="75"/>
        </w:trPr>
        <w:tc>
          <w:tcPr>
            <w:tcW w:w="1668" w:type="dxa"/>
          </w:tcPr>
          <w:p w:rsidR="005B01FB" w:rsidRPr="005B01FB" w:rsidRDefault="005B01FB" w:rsidP="005B01FB">
            <w:pPr>
              <w:keepNext/>
              <w:keepLines/>
              <w:spacing w:before="40" w:after="0"/>
              <w:outlineLvl w:val="1"/>
              <w:rPr>
                <w:rFonts w:ascii="Times New Roman" w:eastAsiaTheme="majorEastAsia" w:hAnsi="Times New Roman" w:cs="Times New Roman"/>
                <w:sz w:val="24"/>
                <w:szCs w:val="26"/>
              </w:rPr>
            </w:pPr>
            <w:r w:rsidRPr="005B01FB">
              <w:rPr>
                <w:rFonts w:ascii="Times New Roman" w:eastAsiaTheme="majorEastAsia" w:hAnsi="Times New Roman" w:cs="Times New Roman"/>
                <w:sz w:val="24"/>
                <w:szCs w:val="26"/>
              </w:rPr>
              <w:t>Проект BG05SFPR001-1.003-0001 „Силен старт“</w:t>
            </w:r>
          </w:p>
          <w:p w:rsidR="005B01FB" w:rsidRPr="005B01FB" w:rsidRDefault="005B01FB" w:rsidP="005B01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B01FB" w:rsidRPr="005B01FB" w:rsidRDefault="005B01FB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МОН</w:t>
            </w:r>
          </w:p>
          <w:p w:rsidR="005B01FB" w:rsidRPr="005B01FB" w:rsidRDefault="005B01FB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5B01FB" w:rsidRPr="005B01FB" w:rsidRDefault="005B01FB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ДГ „Незабравка” гр. Гулянци</w:t>
            </w:r>
          </w:p>
          <w:p w:rsidR="005B01FB" w:rsidRPr="005B01FB" w:rsidRDefault="005B01FB" w:rsidP="005B01FB">
            <w:pPr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>ДГ „Щастливо детство” с. Брест</w:t>
            </w:r>
          </w:p>
          <w:p w:rsidR="005B01FB" w:rsidRPr="005B01FB" w:rsidRDefault="005B01FB" w:rsidP="005B01FB">
            <w:pPr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 xml:space="preserve">ДГ „Детска радост” с. Милковица   </w:t>
            </w:r>
          </w:p>
          <w:p w:rsidR="005B01FB" w:rsidRPr="005B01FB" w:rsidRDefault="005B01FB" w:rsidP="005B01FB">
            <w:pPr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>ДГ „Първи юни” с. Гиген</w:t>
            </w:r>
          </w:p>
          <w:p w:rsidR="005B01FB" w:rsidRPr="005B01FB" w:rsidRDefault="005B01FB" w:rsidP="005B01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ДГ „Здравец” с. Шияково</w:t>
            </w: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3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</w:p>
        </w:tc>
        <w:tc>
          <w:tcPr>
            <w:tcW w:w="1843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40 обхванати в проектните дейности деца</w:t>
            </w:r>
          </w:p>
        </w:tc>
        <w:tc>
          <w:tcPr>
            <w:tcW w:w="1559" w:type="dxa"/>
          </w:tcPr>
          <w:p w:rsidR="005B01FB" w:rsidRPr="005B01FB" w:rsidRDefault="005B01FB" w:rsidP="005B0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Допълнително обучение по български език; Подпомагане ранното обхващане и образователното приобщаване на деца от уязвими групи в предучилищното образование; Подкрепа на  достъпа им до качествено образование; Социално им приемане и сближаване;</w:t>
            </w: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Работа с родителите</w:t>
            </w:r>
          </w:p>
        </w:tc>
        <w:tc>
          <w:tcPr>
            <w:tcW w:w="2075" w:type="dxa"/>
          </w:tcPr>
          <w:p w:rsidR="005B01FB" w:rsidRPr="005B01FB" w:rsidRDefault="005B01FB" w:rsidP="003A757D">
            <w:pPr>
              <w:contextualSpacing/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>Постигнато</w:t>
            </w:r>
            <w:r w:rsidR="003A757D">
              <w:rPr>
                <w:rFonts w:ascii="Times New Roman" w:hAnsi="Times New Roman" w:cs="Times New Roman"/>
              </w:rPr>
              <w:t xml:space="preserve"> приобщаване</w:t>
            </w:r>
          </w:p>
          <w:p w:rsidR="005B01FB" w:rsidRPr="005B01FB" w:rsidRDefault="005B01FB" w:rsidP="003A757D">
            <w:pPr>
              <w:contextualSpacing/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>на децата</w:t>
            </w:r>
          </w:p>
          <w:p w:rsidR="005B01FB" w:rsidRPr="005B01FB" w:rsidRDefault="005B01FB" w:rsidP="003A757D">
            <w:pPr>
              <w:contextualSpacing/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>към средата</w:t>
            </w:r>
            <w:r w:rsidR="003A757D">
              <w:rPr>
                <w:rFonts w:ascii="Times New Roman" w:hAnsi="Times New Roman" w:cs="Times New Roman"/>
              </w:rPr>
              <w:t xml:space="preserve"> </w:t>
            </w:r>
            <w:r w:rsidRPr="005B01FB">
              <w:rPr>
                <w:rFonts w:ascii="Times New Roman" w:hAnsi="Times New Roman" w:cs="Times New Roman"/>
              </w:rPr>
              <w:t>и останалите деца;</w:t>
            </w:r>
          </w:p>
          <w:p w:rsidR="005B01FB" w:rsidRPr="005B01FB" w:rsidRDefault="005B01FB" w:rsidP="003A757D">
            <w:pPr>
              <w:contextualSpacing/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hAnsi="Times New Roman" w:cs="Times New Roman"/>
              </w:rPr>
              <w:t xml:space="preserve">добиване на </w:t>
            </w:r>
            <w:r w:rsidR="003A757D">
              <w:rPr>
                <w:rFonts w:ascii="Times New Roman" w:hAnsi="Times New Roman" w:cs="Times New Roman"/>
              </w:rPr>
              <w:t>н</w:t>
            </w:r>
            <w:r w:rsidRPr="005B01FB">
              <w:rPr>
                <w:rFonts w:ascii="Times New Roman" w:hAnsi="Times New Roman" w:cs="Times New Roman"/>
              </w:rPr>
              <w:t>авици</w:t>
            </w:r>
            <w:r w:rsidR="003A757D">
              <w:rPr>
                <w:rFonts w:ascii="Times New Roman" w:hAnsi="Times New Roman" w:cs="Times New Roman"/>
              </w:rPr>
              <w:t xml:space="preserve"> </w:t>
            </w:r>
            <w:r w:rsidRPr="005B01FB">
              <w:rPr>
                <w:rFonts w:ascii="Times New Roman" w:hAnsi="Times New Roman" w:cs="Times New Roman"/>
              </w:rPr>
              <w:t>за учене,</w:t>
            </w:r>
          </w:p>
          <w:p w:rsidR="005B01FB" w:rsidRPr="005B01FB" w:rsidRDefault="005B01FB" w:rsidP="003A757D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hAnsi="Times New Roman" w:cs="Times New Roman"/>
              </w:rPr>
              <w:t>комуникация,</w:t>
            </w:r>
            <w:r w:rsidR="003A757D">
              <w:rPr>
                <w:rFonts w:ascii="Times New Roman" w:hAnsi="Times New Roman" w:cs="Times New Roman"/>
              </w:rPr>
              <w:t xml:space="preserve"> 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социализация.</w:t>
            </w:r>
          </w:p>
        </w:tc>
      </w:tr>
      <w:tr w:rsidR="005B01FB" w:rsidRPr="005B01FB" w:rsidTr="002235A1">
        <w:trPr>
          <w:trHeight w:val="75"/>
        </w:trPr>
        <w:tc>
          <w:tcPr>
            <w:tcW w:w="1668" w:type="dxa"/>
          </w:tcPr>
          <w:p w:rsidR="005B01FB" w:rsidRPr="005B01FB" w:rsidRDefault="005B01FB" w:rsidP="005B0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t>„Топъл обяд“</w:t>
            </w:r>
          </w:p>
        </w:tc>
        <w:tc>
          <w:tcPr>
            <w:tcW w:w="1370" w:type="dxa"/>
          </w:tcPr>
          <w:p w:rsidR="005B01FB" w:rsidRPr="005B01FB" w:rsidRDefault="005B01FB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БЧК</w:t>
            </w:r>
          </w:p>
          <w:p w:rsidR="005B01FB" w:rsidRPr="005B01FB" w:rsidRDefault="005B01FB" w:rsidP="005B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t>СУ „Хр. Смирненски“ гр. Гулянци</w:t>
            </w:r>
          </w:p>
        </w:tc>
        <w:tc>
          <w:tcPr>
            <w:tcW w:w="2173" w:type="dxa"/>
          </w:tcPr>
          <w:p w:rsidR="005B01FB" w:rsidRPr="005B01FB" w:rsidRDefault="005B01FB" w:rsidP="005B01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B01FB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Финансиране от п</w:t>
            </w:r>
            <w:r w:rsidRPr="005B01F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артньорска мрежа за благотворителност на БЧК. </w:t>
            </w:r>
          </w:p>
          <w:p w:rsidR="005B01FB" w:rsidRPr="005B01FB" w:rsidRDefault="005B01FB" w:rsidP="005B0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B01FB" w:rsidRPr="005B01FB" w:rsidRDefault="005B01FB" w:rsidP="005B0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t>80 деца от социално слаби семейства/в неравностойно положение получават топла храна всеки обед в най-трудните месеци на годината (70 дни)</w:t>
            </w:r>
          </w:p>
        </w:tc>
        <w:tc>
          <w:tcPr>
            <w:tcW w:w="1559" w:type="dxa"/>
          </w:tcPr>
          <w:p w:rsidR="005B01FB" w:rsidRPr="005B01FB" w:rsidRDefault="005B01FB" w:rsidP="005B0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5B01FB" w:rsidRPr="005B01FB" w:rsidRDefault="005B01FB" w:rsidP="005B01FB">
            <w:pPr>
              <w:rPr>
                <w:rFonts w:ascii="Times New Roman" w:hAnsi="Times New Roman" w:cs="Times New Roman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Подобряване качеството на хранене и психо-социалния климат на децата през зимните месеци чрез осигуряване пълноценен обяд на най-нуждаещите се деца и облекчаване бюджета на социално-слаби семейства. Цели се още увеличаване на посещаемостта на учебни занятия и снижаване на заболеваемостта и оказване на психо-социална подкрепа.</w:t>
            </w:r>
          </w:p>
        </w:tc>
      </w:tr>
      <w:tr w:rsidR="005B01FB" w:rsidRPr="005B01FB" w:rsidTr="002235A1">
        <w:trPr>
          <w:trHeight w:val="75"/>
        </w:trPr>
        <w:tc>
          <w:tcPr>
            <w:tcW w:w="1668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Проект „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 xml:space="preserve">Мерки в подкрепа на децата в община Гулянци“, Договор № BG05SFPR002-2.003-0032-C01 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ПРЧР</w:t>
            </w:r>
          </w:p>
        </w:tc>
        <w:tc>
          <w:tcPr>
            <w:tcW w:w="1370" w:type="dxa"/>
          </w:tcPr>
          <w:p w:rsidR="005B01FB" w:rsidRPr="005B01FB" w:rsidRDefault="005B01FB" w:rsidP="005B01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</w:rPr>
              <w:t>Община Гулянци</w:t>
            </w:r>
          </w:p>
        </w:tc>
        <w:tc>
          <w:tcPr>
            <w:tcW w:w="2173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Период на реализиране 02.2024 г. – 02.2025 г.</w:t>
            </w:r>
          </w:p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 –</w:t>
            </w:r>
          </w:p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391 000 лв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843" w:type="dxa"/>
          </w:tcPr>
          <w:p w:rsidR="005B01FB" w:rsidRPr="005B01FB" w:rsidRDefault="005B01FB" w:rsidP="005B01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104 деца, обхванати в дейностите</w:t>
            </w:r>
          </w:p>
        </w:tc>
        <w:tc>
          <w:tcPr>
            <w:tcW w:w="1559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Дейностите са осъществени от:</w:t>
            </w:r>
          </w:p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 социални работници,</w:t>
            </w:r>
          </w:p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 психолог, 1 логопед, 2 медиатори, 1 мед.</w:t>
            </w:r>
            <w:r w:rsidR="00B9479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работник</w:t>
            </w:r>
          </w:p>
        </w:tc>
        <w:tc>
          <w:tcPr>
            <w:tcW w:w="2075" w:type="dxa"/>
          </w:tcPr>
          <w:p w:rsidR="005B01FB" w:rsidRPr="005B01FB" w:rsidRDefault="005B01FB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Предоставени са комплекс от превантивни и подкрепящи услуги в общността за деца и младежи до завършването на средно образование, чрез информиране и консултиране, подкрепа за придобиване на социални и трудови умения, подготовка за пазара на труда и др.</w:t>
            </w:r>
          </w:p>
        </w:tc>
      </w:tr>
      <w:tr w:rsidR="005B01FB" w:rsidRPr="005B01FB" w:rsidTr="002235A1">
        <w:trPr>
          <w:trHeight w:val="75"/>
        </w:trPr>
        <w:tc>
          <w:tcPr>
            <w:tcW w:w="1668" w:type="dxa"/>
          </w:tcPr>
          <w:p w:rsidR="005B01FB" w:rsidRPr="005B01FB" w:rsidRDefault="00DF0D6B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Проект 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„Интеркултурни беседи в града на трендафилите“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</w:t>
            </w:r>
            <w:r w:rsidRPr="0060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договор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№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BG05SFPR001-1.004-0023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</w:t>
            </w:r>
            <w:r w:rsidRPr="0060723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Програма „Образование“ 2021-2027, съфинансирана от Европейския съюз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370" w:type="dxa"/>
          </w:tcPr>
          <w:p w:rsidR="00DF0D6B" w:rsidRPr="005B01FB" w:rsidRDefault="00DF0D6B" w:rsidP="00DF0D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1FB">
              <w:rPr>
                <w:rFonts w:ascii="Times New Roman" w:hAnsi="Times New Roman" w:cs="Times New Roman"/>
                <w:sz w:val="20"/>
                <w:szCs w:val="20"/>
              </w:rPr>
              <w:t>СУ „Хр. Смирненски гр. Гулянци</w:t>
            </w:r>
          </w:p>
          <w:p w:rsidR="00DF0D6B" w:rsidRPr="005B01FB" w:rsidRDefault="00DF0D6B" w:rsidP="00DF0D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</w:rPr>
              <w:t xml:space="preserve">С партьорството на </w:t>
            </w:r>
            <w:r w:rsidRPr="005B01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ДГ „Незабравка” гр. Гулянци</w:t>
            </w:r>
          </w:p>
          <w:p w:rsidR="005B01FB" w:rsidRPr="005B01FB" w:rsidRDefault="005B01FB" w:rsidP="005B01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</w:tcPr>
          <w:p w:rsidR="005B01FB" w:rsidRPr="005B01FB" w:rsidRDefault="00DF0D6B" w:rsidP="00DF0D6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0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Период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</w:t>
            </w:r>
            <w:r w:rsidRPr="0060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на изпълнение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 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27.2.2025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8466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 – 27.2.2027 г.</w:t>
            </w:r>
          </w:p>
        </w:tc>
        <w:tc>
          <w:tcPr>
            <w:tcW w:w="1843" w:type="dxa"/>
          </w:tcPr>
          <w:p w:rsidR="005B01FB" w:rsidRPr="005B01FB" w:rsidRDefault="005B01FB" w:rsidP="005B01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1FB" w:rsidRPr="00634C0D" w:rsidRDefault="00A23F3A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23F3A">
              <w:rPr>
                <w:rFonts w:ascii="Times New Roman" w:hAnsi="Times New Roman" w:cs="Times New Roman"/>
                <w:sz w:val="24"/>
                <w:szCs w:val="24"/>
              </w:rPr>
              <w:t>Работа с деца и ученици за осъществяване на интеркултурно образованиеОбучения на педагогическите специалистиПодкрепа за интензивна работа за изграждане на общност от активни родители</w:t>
            </w:r>
          </w:p>
          <w:p w:rsidR="00634C0D" w:rsidRPr="00A23F3A" w:rsidRDefault="00634C0D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2075" w:type="dxa"/>
          </w:tcPr>
          <w:p w:rsidR="005B01FB" w:rsidRPr="00DF0D6B" w:rsidRDefault="00DF0D6B" w:rsidP="00DF0D6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D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 w:rsidRPr="00DF0D6B">
              <w:rPr>
                <w:rFonts w:ascii="Times New Roman" w:hAnsi="Times New Roman" w:cs="Times New Roman"/>
                <w:sz w:val="24"/>
                <w:szCs w:val="24"/>
              </w:rPr>
              <w:t xml:space="preserve"> Да се подобри интеркултурната комуникация за учене в мултикултурна образователна среда в две образователни институции на територията на община Гулянци с различна концентрация на уязвими групи</w:t>
            </w:r>
            <w:r w:rsidRPr="00DF0D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EE17E4" w:rsidRPr="005B01FB" w:rsidTr="002235A1">
        <w:trPr>
          <w:trHeight w:val="75"/>
        </w:trPr>
        <w:tc>
          <w:tcPr>
            <w:tcW w:w="1668" w:type="dxa"/>
          </w:tcPr>
          <w:p w:rsidR="00EE17E4" w:rsidRDefault="00312787" w:rsidP="005B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hyperlink r:id="rId12" w:tgtFrame="_blank" w:history="1">
              <w:r w:rsidR="00EE17E4" w:rsidRPr="003D6028">
                <w:rPr>
                  <w:rFonts w:ascii="Times New Roman" w:hAnsi="Times New Roman" w:cs="Times New Roman"/>
                  <w:sz w:val="24"/>
                  <w:szCs w:val="24"/>
                </w:rPr>
                <w:t>Проект „Трансгранично сътрудничество за осигуряване на привлекателна образователна среда“ (CBCEAEE – ROBG00326)</w:t>
              </w:r>
              <w:r w:rsidR="00EE17E4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E17E4" w:rsidRPr="003D6028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370" w:type="dxa"/>
          </w:tcPr>
          <w:p w:rsidR="00EE17E4" w:rsidRPr="005B01FB" w:rsidRDefault="00EE17E4" w:rsidP="00DF0D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Водещ партньор – СУ „Христо Смирненски“, гр. Гулянци, Партньор 2 – </w:t>
            </w:r>
            <w:hyperlink r:id="rId13" w:history="1">
              <w:r w:rsidRPr="00EE17E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НАЦИОНАЛЕН КОЛЕЖ „Братя Бузещ“</w:t>
              </w:r>
            </w:hyperlink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Партньор 3 – </w:t>
            </w:r>
            <w:hyperlink r:id="rId14" w:history="1">
              <w:r w:rsidRPr="00EE17E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 xml:space="preserve">ОКРЪЖНА </w:t>
              </w:r>
              <w:r w:rsidRPr="00EE17E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lastRenderedPageBreak/>
                <w:t>БИБЛИОТЕКА „Александру и Аристия Аман“</w:t>
              </w:r>
            </w:hyperlink>
          </w:p>
        </w:tc>
        <w:tc>
          <w:tcPr>
            <w:tcW w:w="2173" w:type="dxa"/>
          </w:tcPr>
          <w:p w:rsidR="00EE17E4" w:rsidRPr="00B85E27" w:rsidRDefault="00EE17E4" w:rsidP="00EE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Начална дата: 12.09.2025 година</w:t>
            </w:r>
          </w:p>
          <w:p w:rsidR="00EE17E4" w:rsidRPr="00B85E27" w:rsidRDefault="00EE17E4" w:rsidP="00EE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Крайна дата: 11.03.2027 година</w:t>
            </w:r>
          </w:p>
          <w:p w:rsidR="00EE17E4" w:rsidRPr="0060723D" w:rsidRDefault="00EE17E4" w:rsidP="00DF0D6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</w:tcPr>
          <w:p w:rsidR="00EE17E4" w:rsidRPr="005B01FB" w:rsidRDefault="00EE17E4" w:rsidP="005B01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E17E4" w:rsidRPr="00A23F3A" w:rsidRDefault="00E170F8" w:rsidP="005B01FB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Съвместни действия при разработването на учебни материали и учебни програми, обучения, подходящо оборудване и дигитализирани инструменти, както и пространств</w:t>
            </w: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а за обучение на открито, за да се създадат условия за приобщаващо и справедливо качествено образование.</w:t>
            </w:r>
          </w:p>
        </w:tc>
        <w:tc>
          <w:tcPr>
            <w:tcW w:w="2075" w:type="dxa"/>
          </w:tcPr>
          <w:p w:rsidR="00EE17E4" w:rsidRPr="00DF0D6B" w:rsidRDefault="00E170F8" w:rsidP="00DF0D6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Д</w:t>
            </w:r>
            <w:r w:rsidRPr="00B85E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 се създаде модерна и привлекателна образователна среда в двете партньорски училища от България и Румъния</w:t>
            </w:r>
          </w:p>
        </w:tc>
      </w:tr>
    </w:tbl>
    <w:p w:rsidR="00371A5E" w:rsidRPr="00C545B3" w:rsidRDefault="00371A5E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P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 2: ЗДРАВЕОПАЗВАНЕ</w:t>
      </w:r>
    </w:p>
    <w:p w:rsidR="00537708" w:rsidRPr="00867507" w:rsidRDefault="00537708" w:rsidP="0053770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507">
        <w:rPr>
          <w:rFonts w:ascii="Times New Roman" w:hAnsi="Times New Roman" w:cs="Times New Roman"/>
          <w:sz w:val="24"/>
          <w:szCs w:val="24"/>
        </w:rPr>
        <w:t>Община Гулянци е една от малкото общини с общинска болница – МБАЛ, Медицински център и филиал на Спешна помощ гр. Плевен</w:t>
      </w:r>
      <w:r w:rsidR="00161536">
        <w:rPr>
          <w:rFonts w:ascii="Times New Roman" w:hAnsi="Times New Roman" w:cs="Times New Roman"/>
          <w:sz w:val="24"/>
          <w:szCs w:val="24"/>
        </w:rPr>
        <w:t>, който през годината откри нова модерно оборудвана база.</w:t>
      </w:r>
      <w:r w:rsidRPr="00867507">
        <w:rPr>
          <w:rFonts w:ascii="Times New Roman" w:hAnsi="Times New Roman" w:cs="Times New Roman"/>
          <w:sz w:val="24"/>
          <w:szCs w:val="24"/>
        </w:rPr>
        <w:t xml:space="preserve"> Медицинското обслужване на населението  в община Гулянци, се осъществява и от здравни служби по селата, в които работят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867507">
        <w:rPr>
          <w:rFonts w:ascii="Times New Roman" w:hAnsi="Times New Roman" w:cs="Times New Roman"/>
          <w:sz w:val="24"/>
          <w:szCs w:val="24"/>
        </w:rPr>
        <w:t xml:space="preserve"> общопрактикуващи лекари и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67507">
        <w:rPr>
          <w:rFonts w:ascii="Times New Roman" w:hAnsi="Times New Roman" w:cs="Times New Roman"/>
          <w:sz w:val="24"/>
          <w:szCs w:val="24"/>
        </w:rPr>
        <w:t xml:space="preserve">стоматолози. </w:t>
      </w:r>
    </w:p>
    <w:p w:rsidR="00537708" w:rsidRPr="00867507" w:rsidRDefault="00537708" w:rsidP="0053770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507">
        <w:rPr>
          <w:rFonts w:ascii="Times New Roman" w:hAnsi="Times New Roman" w:cs="Times New Roman"/>
          <w:sz w:val="24"/>
          <w:szCs w:val="24"/>
        </w:rPr>
        <w:t xml:space="preserve">По проекти и със собствени средства Община Гулянци активно работи за подобряване на здравната инфраструктура. Здравните заведения – общинска собственост са в добро състояние и поддържани, от общинския бюджет се закупува техника и апаратура за болницата и МЦ, така че те да отговарят на изискванията и да предоставят качествени услуги. </w:t>
      </w:r>
    </w:p>
    <w:p w:rsidR="00537708" w:rsidRPr="00867507" w:rsidRDefault="00537708" w:rsidP="00537708">
      <w:pPr>
        <w:ind w:right="-9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507">
        <w:rPr>
          <w:rFonts w:ascii="Times New Roman" w:hAnsi="Times New Roman" w:cs="Times New Roman"/>
          <w:sz w:val="24"/>
          <w:szCs w:val="24"/>
        </w:rPr>
        <w:t>Ромското население в общината има задоволителна  здравна култура. Бременните жени от ромски произход  с малки  изключения  ходят    редовно на женска консултация,  водят децата си на детска консултация и респективно  ги имунизират редовно. Това се дължи на работата на здравните екипи и детски лекари.  Поради бедността на ромите в общината,  липсата на постоянна работа и работата  им в сивия сектор  голяма част от тях са здравно неосигурени.</w:t>
      </w:r>
    </w:p>
    <w:p w:rsidR="00537708" w:rsidRPr="00867507" w:rsidRDefault="00537708" w:rsidP="00537708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507">
        <w:rPr>
          <w:rFonts w:ascii="Times New Roman" w:hAnsi="Times New Roman" w:cs="Times New Roman"/>
          <w:sz w:val="24"/>
          <w:szCs w:val="24"/>
        </w:rPr>
        <w:t xml:space="preserve">По линия на здравеопазването и повишаване на здравния статус и култура на ромското население Община Гулянци разчита на здравен медиатор. </w:t>
      </w:r>
      <w:r>
        <w:rPr>
          <w:rFonts w:ascii="Times New Roman" w:hAnsi="Times New Roman" w:cs="Times New Roman"/>
          <w:sz w:val="24"/>
          <w:szCs w:val="24"/>
        </w:rPr>
        <w:t>През 202</w:t>
      </w:r>
      <w:r w:rsidR="00161536">
        <w:rPr>
          <w:rFonts w:ascii="Times New Roman" w:hAnsi="Times New Roman" w:cs="Times New Roman"/>
          <w:sz w:val="24"/>
          <w:szCs w:val="24"/>
        </w:rPr>
        <w:t>5</w:t>
      </w:r>
      <w:r w:rsidRPr="00867507">
        <w:rPr>
          <w:rFonts w:ascii="Times New Roman" w:hAnsi="Times New Roman" w:cs="Times New Roman"/>
          <w:sz w:val="24"/>
          <w:szCs w:val="24"/>
        </w:rPr>
        <w:t xml:space="preserve"> година, благодарение на </w:t>
      </w:r>
      <w:r>
        <w:rPr>
          <w:rFonts w:ascii="Times New Roman" w:hAnsi="Times New Roman" w:cs="Times New Roman"/>
          <w:sz w:val="24"/>
          <w:szCs w:val="24"/>
        </w:rPr>
        <w:t>съвместната работа</w:t>
      </w:r>
      <w:r w:rsidRPr="00867507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личните лекари, педиатър и здравния медиатор </w:t>
      </w:r>
      <w:r w:rsidRPr="00867507">
        <w:rPr>
          <w:rFonts w:ascii="Times New Roman" w:hAnsi="Times New Roman" w:cs="Times New Roman"/>
          <w:sz w:val="24"/>
          <w:szCs w:val="24"/>
        </w:rPr>
        <w:t>процент</w:t>
      </w:r>
      <w:r>
        <w:rPr>
          <w:rFonts w:ascii="Times New Roman" w:hAnsi="Times New Roman" w:cs="Times New Roman"/>
          <w:sz w:val="24"/>
          <w:szCs w:val="24"/>
        </w:rPr>
        <w:t>ът на имунизирани</w:t>
      </w:r>
      <w:r w:rsidRPr="00867507">
        <w:rPr>
          <w:rFonts w:ascii="Times New Roman" w:hAnsi="Times New Roman" w:cs="Times New Roman"/>
          <w:sz w:val="24"/>
          <w:szCs w:val="24"/>
        </w:rPr>
        <w:t xml:space="preserve"> деца</w:t>
      </w:r>
      <w:r>
        <w:rPr>
          <w:rFonts w:ascii="Times New Roman" w:hAnsi="Times New Roman" w:cs="Times New Roman"/>
          <w:sz w:val="24"/>
          <w:szCs w:val="24"/>
        </w:rPr>
        <w:t xml:space="preserve"> е 100%</w:t>
      </w:r>
      <w:r w:rsidRPr="008675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67507">
        <w:rPr>
          <w:rFonts w:ascii="Times New Roman" w:hAnsi="Times New Roman" w:cs="Times New Roman"/>
          <w:sz w:val="24"/>
          <w:szCs w:val="24"/>
        </w:rPr>
        <w:t>ицата обхванати от здравната система, както и на лицата подали документи за ТЕЛК или включени в програми и мерки, също е по-висок</w:t>
      </w:r>
      <w:r>
        <w:rPr>
          <w:rFonts w:ascii="Times New Roman" w:hAnsi="Times New Roman" w:cs="Times New Roman"/>
          <w:sz w:val="24"/>
          <w:szCs w:val="24"/>
        </w:rPr>
        <w:t xml:space="preserve"> през последните две години</w:t>
      </w:r>
      <w:r w:rsidRPr="00867507">
        <w:rPr>
          <w:rFonts w:ascii="Times New Roman" w:hAnsi="Times New Roman" w:cs="Times New Roman"/>
          <w:sz w:val="24"/>
          <w:szCs w:val="24"/>
        </w:rPr>
        <w:t xml:space="preserve">. Тези хора вече реално получават профилактични и здравни услуги, от които досега са били лишени, поради социални и културни различия, липса на здравна култура, нисък социален статус, както и поради липсата на специалисти, които да работят в пряк контакт с тях по преодоляване на тези различия и пречки. </w:t>
      </w:r>
      <w:r w:rsidRPr="00867507">
        <w:rPr>
          <w:rFonts w:ascii="Times New Roman" w:hAnsi="Times New Roman" w:cs="Times New Roman"/>
          <w:b/>
          <w:sz w:val="24"/>
          <w:szCs w:val="24"/>
        </w:rPr>
        <w:t>В тази връзка приоритетно трябва да се помисли за осигуряването на допълнителни кадри – обучени и мотивирани, които да осъществяват дейностите на терен и да подпомагат общините, здравните и лечебни заведения.</w:t>
      </w:r>
    </w:p>
    <w:p w:rsidR="00537708" w:rsidRPr="00867507" w:rsidRDefault="00537708" w:rsidP="0053770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507">
        <w:rPr>
          <w:rFonts w:ascii="Times New Roman" w:hAnsi="Times New Roman" w:cs="Times New Roman"/>
          <w:sz w:val="24"/>
          <w:szCs w:val="24"/>
        </w:rPr>
        <w:t>Община Гулянци използва всички възможности за финансиране на проекти в здравната сфера, за да осигури качествена грижа и здравеопазване на населението.</w:t>
      </w:r>
    </w:p>
    <w:tbl>
      <w:tblPr>
        <w:tblpPr w:leftFromText="141" w:rightFromText="141" w:vertAnchor="text" w:horzAnchor="margin" w:tblpXSpec="center" w:tblpY="118"/>
        <w:tblW w:w="10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70"/>
        <w:gridCol w:w="2173"/>
        <w:gridCol w:w="1843"/>
        <w:gridCol w:w="1985"/>
        <w:gridCol w:w="1649"/>
      </w:tblGrid>
      <w:tr w:rsidR="00537708" w:rsidRPr="00CF1FE7" w:rsidTr="002235A1">
        <w:trPr>
          <w:trHeight w:val="2628"/>
        </w:trPr>
        <w:tc>
          <w:tcPr>
            <w:tcW w:w="1668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Мярка/процедура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Наименование на проект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Вид на участие – бенефициент, партньор, асоцииран партньор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3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Бюджет на проекта – информация по общи (насочени към всички) и целеви (насочени към целевата група) мерки</w:t>
            </w:r>
          </w:p>
        </w:tc>
        <w:tc>
          <w:tcPr>
            <w:tcW w:w="1843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Индикатор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F1FE7">
              <w:rPr>
                <w:rFonts w:ascii="Times New Roman" w:hAnsi="Times New Roman"/>
                <w:b/>
                <w:i/>
                <w:sz w:val="16"/>
                <w:szCs w:val="16"/>
              </w:rPr>
              <w:t>Пример: Брой……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i/>
                <w:sz w:val="16"/>
                <w:szCs w:val="16"/>
              </w:rPr>
              <w:t>включени  в ….</w:t>
            </w:r>
          </w:p>
        </w:tc>
        <w:tc>
          <w:tcPr>
            <w:tcW w:w="1985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Индикатор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CF1FE7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…………………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F1FE7">
              <w:rPr>
                <w:rFonts w:ascii="Times New Roman" w:hAnsi="Times New Roman"/>
                <w:b/>
                <w:i/>
                <w:sz w:val="16"/>
                <w:szCs w:val="16"/>
              </w:rPr>
              <w:t>да се посочи и друг, заложен в проекта, дейността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D9D9D9"/>
          </w:tcPr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FE7">
              <w:rPr>
                <w:rFonts w:ascii="Times New Roman" w:hAnsi="Times New Roman"/>
                <w:b/>
                <w:sz w:val="24"/>
                <w:szCs w:val="24"/>
              </w:rPr>
              <w:t>Постигнат резултат</w:t>
            </w: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708" w:rsidRPr="00CF1FE7" w:rsidRDefault="00537708" w:rsidP="00223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7708" w:rsidRPr="008F1BC3" w:rsidTr="002235A1">
        <w:trPr>
          <w:trHeight w:val="75"/>
        </w:trPr>
        <w:tc>
          <w:tcPr>
            <w:tcW w:w="1668" w:type="dxa"/>
          </w:tcPr>
          <w:p w:rsidR="00537708" w:rsidRPr="004513BA" w:rsidRDefault="00537708" w:rsidP="002235A1">
            <w:pPr>
              <w:pStyle w:val="a5"/>
              <w:ind w:left="0"/>
              <w:contextualSpacing/>
              <w:jc w:val="both"/>
              <w:rPr>
                <w:lang w:val="bg-BG"/>
              </w:rPr>
            </w:pPr>
            <w:r>
              <w:rPr>
                <w:lang w:val="bg-BG"/>
              </w:rPr>
              <w:t>Проект „</w:t>
            </w:r>
            <w:r>
              <w:t xml:space="preserve">Мерки в подкрепа на децата в община Гулянци“, Договор № BG05SFPR002-2.003-0032-C01 </w:t>
            </w:r>
            <w:r>
              <w:rPr>
                <w:lang w:val="bg-BG"/>
              </w:rPr>
              <w:t>ПРЧР</w:t>
            </w:r>
          </w:p>
        </w:tc>
        <w:tc>
          <w:tcPr>
            <w:tcW w:w="1370" w:type="dxa"/>
          </w:tcPr>
          <w:p w:rsidR="00537708" w:rsidRPr="007C476D" w:rsidRDefault="00537708" w:rsidP="002235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Община Гулянци</w:t>
            </w:r>
          </w:p>
        </w:tc>
        <w:tc>
          <w:tcPr>
            <w:tcW w:w="2173" w:type="dxa"/>
          </w:tcPr>
          <w:p w:rsidR="00537708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Период на </w:t>
            </w:r>
            <w:r w:rsidR="002456E1">
              <w:rPr>
                <w:lang w:val="bg-BG"/>
              </w:rPr>
              <w:t>реализиране 02.2024 г. – 02.202</w:t>
            </w:r>
            <w:r>
              <w:rPr>
                <w:lang w:val="bg-BG"/>
              </w:rPr>
              <w:t>5 г.</w:t>
            </w:r>
          </w:p>
          <w:p w:rsidR="00537708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  <w:rPr>
                <w:lang w:val="bg-BG"/>
              </w:rPr>
            </w:pPr>
            <w:r>
              <w:rPr>
                <w:lang w:val="bg-BG"/>
              </w:rPr>
              <w:t>Стойност –</w:t>
            </w:r>
          </w:p>
          <w:p w:rsidR="00537708" w:rsidRPr="007C476D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  <w:rPr>
                <w:lang w:val="bg-BG"/>
              </w:rPr>
            </w:pPr>
            <w:r>
              <w:t>391 000 лв</w:t>
            </w:r>
            <w:r>
              <w:rPr>
                <w:lang w:val="bg-BG"/>
              </w:rPr>
              <w:t>.</w:t>
            </w:r>
          </w:p>
        </w:tc>
        <w:tc>
          <w:tcPr>
            <w:tcW w:w="1843" w:type="dxa"/>
          </w:tcPr>
          <w:p w:rsidR="00537708" w:rsidRPr="007C476D" w:rsidRDefault="00537708" w:rsidP="002235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 деца, обхванати в дейностите</w:t>
            </w:r>
          </w:p>
        </w:tc>
        <w:tc>
          <w:tcPr>
            <w:tcW w:w="1985" w:type="dxa"/>
          </w:tcPr>
          <w:p w:rsidR="00537708" w:rsidRPr="004513BA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</w:pPr>
            <w:r>
              <w:rPr>
                <w:lang w:val="bg-BG"/>
              </w:rPr>
              <w:t>Дейностите са осъществени от:</w:t>
            </w:r>
          </w:p>
          <w:p w:rsidR="00537708" w:rsidRPr="004513BA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</w:pPr>
            <w:r>
              <w:rPr>
                <w:lang w:val="bg-BG"/>
              </w:rPr>
              <w:t>4 социални работници,</w:t>
            </w:r>
          </w:p>
          <w:p w:rsidR="00537708" w:rsidRPr="007C476D" w:rsidRDefault="00537708" w:rsidP="002235A1">
            <w:pPr>
              <w:pStyle w:val="a5"/>
              <w:numPr>
                <w:ilvl w:val="0"/>
                <w:numId w:val="5"/>
              </w:numPr>
              <w:ind w:left="0"/>
              <w:contextualSpacing/>
              <w:jc w:val="both"/>
            </w:pPr>
            <w:r>
              <w:rPr>
                <w:lang w:val="bg-BG"/>
              </w:rPr>
              <w:t>1 психолог, 1 логопед, 2 медиатори, 1 мед.работник</w:t>
            </w:r>
          </w:p>
        </w:tc>
        <w:tc>
          <w:tcPr>
            <w:tcW w:w="1649" w:type="dxa"/>
          </w:tcPr>
          <w:p w:rsidR="00537708" w:rsidRPr="007C476D" w:rsidRDefault="00875E12" w:rsidP="002235A1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5B01FB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Предоставени са комплекс от превантивни и подкрепящи услуги в общността за деца и младежи до завършването на средно образование, чрез информиране и консултиране, подкрепа за придобиване на социални и трудови умения, подготовка за пазара на труда и др.</w:t>
            </w:r>
          </w:p>
        </w:tc>
      </w:tr>
      <w:tr w:rsidR="00537708" w:rsidRPr="008F1BC3" w:rsidTr="002235A1">
        <w:trPr>
          <w:trHeight w:val="75"/>
        </w:trPr>
        <w:tc>
          <w:tcPr>
            <w:tcW w:w="1668" w:type="dxa"/>
          </w:tcPr>
          <w:p w:rsidR="00537708" w:rsidRPr="003128D6" w:rsidRDefault="00537708" w:rsidP="002235A1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6" w:name="_Hlk60152029"/>
            <w:bookmarkStart w:id="7" w:name="_Hlk60221243"/>
            <w:r w:rsidRPr="00762D35">
              <w:rPr>
                <w:rFonts w:ascii="Times New Roman" w:hAnsi="Times New Roman" w:cs="Times New Roman"/>
                <w:b/>
                <w:sz w:val="20"/>
              </w:rPr>
              <w:t>П</w:t>
            </w:r>
            <w:r w:rsidRPr="00762D35">
              <w:rPr>
                <w:rFonts w:ascii="Times New Roman" w:hAnsi="Times New Roman" w:cs="Times New Roman"/>
                <w:b/>
                <w:snapToGrid w:val="0"/>
                <w:sz w:val="20"/>
              </w:rPr>
              <w:t xml:space="preserve">роект „Топъл обяд в Община </w:t>
            </w:r>
            <w:bookmarkEnd w:id="6"/>
            <w:r w:rsidRPr="00762D35">
              <w:rPr>
                <w:rFonts w:ascii="Times New Roman" w:hAnsi="Times New Roman" w:cs="Times New Roman"/>
                <w:b/>
                <w:snapToGrid w:val="0"/>
                <w:sz w:val="20"/>
              </w:rPr>
              <w:t>Гулянци”</w:t>
            </w:r>
            <w:r w:rsidRPr="003128D6">
              <w:rPr>
                <w:rFonts w:ascii="Times New Roman" w:hAnsi="Times New Roman" w:cs="Times New Roman"/>
                <w:snapToGrid w:val="0"/>
                <w:sz w:val="20"/>
              </w:rPr>
              <w:t xml:space="preserve">, </w:t>
            </w:r>
            <w:bookmarkEnd w:id="7"/>
            <w:r w:rsidRPr="003128D6">
              <w:rPr>
                <w:rFonts w:ascii="Times New Roman" w:hAnsi="Times New Roman" w:cs="Times New Roman"/>
                <w:sz w:val="20"/>
              </w:rPr>
              <w:t xml:space="preserve">по процедура за директно предоставяне на безвъзмездна финансова </w:t>
            </w:r>
            <w:bookmarkStart w:id="8" w:name="_Hlk115334096"/>
            <w:r w:rsidRPr="003128D6">
              <w:rPr>
                <w:rFonts w:ascii="Times New Roman" w:hAnsi="Times New Roman" w:cs="Times New Roman"/>
                <w:sz w:val="20"/>
              </w:rPr>
              <w:t xml:space="preserve">BG05SFPR003-1.001 „Топъл обяд“ </w:t>
            </w:r>
            <w:bookmarkEnd w:id="8"/>
            <w:r w:rsidRPr="003128D6">
              <w:rPr>
                <w:rFonts w:ascii="Times New Roman" w:hAnsi="Times New Roman" w:cs="Times New Roman"/>
                <w:sz w:val="20"/>
              </w:rPr>
              <w:t xml:space="preserve">по Програма за храни и основно материално подпомагане 2021-2027 г., </w:t>
            </w:r>
            <w:bookmarkStart w:id="9" w:name="_Hlk115333840"/>
            <w:r w:rsidRPr="003128D6">
              <w:rPr>
                <w:rFonts w:ascii="Times New Roman" w:hAnsi="Times New Roman" w:cs="Times New Roman"/>
                <w:sz w:val="20"/>
              </w:rPr>
              <w:t>съфинансирана от Европейския социален фонд плюс на Европейския съюз</w:t>
            </w:r>
          </w:p>
          <w:bookmarkEnd w:id="9"/>
          <w:p w:rsidR="00537708" w:rsidRPr="00B578C2" w:rsidRDefault="00537708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70" w:type="dxa"/>
          </w:tcPr>
          <w:p w:rsidR="00537708" w:rsidRDefault="00537708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ЕС,</w:t>
            </w:r>
          </w:p>
          <w:p w:rsidR="00537708" w:rsidRPr="00B578C2" w:rsidRDefault="00537708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Община Гулянци</w:t>
            </w:r>
          </w:p>
        </w:tc>
        <w:tc>
          <w:tcPr>
            <w:tcW w:w="2173" w:type="dxa"/>
          </w:tcPr>
          <w:p w:rsidR="00537708" w:rsidRDefault="00537708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  <w:r w:rsidR="00E0571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юджет за 202</w:t>
            </w:r>
            <w:r w:rsidR="00E057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  <w:r w:rsidRPr="00A20D0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г.</w:t>
            </w:r>
          </w:p>
          <w:p w:rsidR="00537708" w:rsidRPr="001A09E9" w:rsidRDefault="00E0571A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212730</w:t>
            </w:r>
            <w:r w:rsidR="005377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1843" w:type="dxa"/>
          </w:tcPr>
          <w:p w:rsidR="00537708" w:rsidRPr="008F1BC3" w:rsidRDefault="00537708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Обхванати 200 лица от всички населени места на общината</w:t>
            </w:r>
          </w:p>
        </w:tc>
        <w:tc>
          <w:tcPr>
            <w:tcW w:w="1985" w:type="dxa"/>
          </w:tcPr>
          <w:p w:rsidR="00537708" w:rsidRPr="00B578C2" w:rsidRDefault="00537708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</w:tcPr>
          <w:p w:rsidR="00537708" w:rsidRDefault="00537708" w:rsidP="002235A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0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Лица без доходи или с ниски доходи под линията на бедност – хора в затруднение поради влошената икономическа обстановка в страната; хора, които поради възрастта си или налични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увреждания са в по-висок риск;</w:t>
            </w:r>
          </w:p>
          <w:p w:rsidR="00537708" w:rsidRDefault="00537708" w:rsidP="002235A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0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Лица, обект на социално подпомагане</w:t>
            </w:r>
          </w:p>
          <w:p w:rsidR="00537708" w:rsidRPr="00B578C2" w:rsidRDefault="00537708" w:rsidP="005F07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Получават всеки ден качествен и здравословен обяд.</w:t>
            </w:r>
            <w:r w:rsidRPr="009230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37708" w:rsidRPr="008F1BC3" w:rsidTr="002235A1">
        <w:trPr>
          <w:trHeight w:val="75"/>
        </w:trPr>
        <w:tc>
          <w:tcPr>
            <w:tcW w:w="1668" w:type="dxa"/>
          </w:tcPr>
          <w:p w:rsidR="00537708" w:rsidRPr="00B578C2" w:rsidRDefault="00733890" w:rsidP="00FE5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t>П</w:t>
            </w:r>
            <w:r w:rsidR="00E87A34">
              <w:t xml:space="preserve">роект "Иновативни </w:t>
            </w:r>
            <w:r w:rsidR="00E87A34">
              <w:lastRenderedPageBreak/>
              <w:t xml:space="preserve">здравно-социални услуги в община Гулянци", Договор №BG05SFPR002-2.012-0122-CO1 по Програмата за развитие на човешките ресурси. Проектът е с продължителност от 02.01.2025 г. до 02.01.2027 </w:t>
            </w:r>
            <w:r w:rsidR="00FE55BF">
              <w:t>г.</w:t>
            </w:r>
          </w:p>
        </w:tc>
        <w:tc>
          <w:tcPr>
            <w:tcW w:w="1370" w:type="dxa"/>
          </w:tcPr>
          <w:p w:rsidR="00537708" w:rsidRPr="00B578C2" w:rsidRDefault="00537708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B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Община Гулянци</w:t>
            </w:r>
          </w:p>
        </w:tc>
        <w:tc>
          <w:tcPr>
            <w:tcW w:w="2173" w:type="dxa"/>
          </w:tcPr>
          <w:p w:rsidR="00733890" w:rsidRDefault="00733890" w:rsidP="002235A1">
            <w:pPr>
              <w:pStyle w:val="af5"/>
              <w:jc w:val="both"/>
            </w:pPr>
            <w:r>
              <w:t xml:space="preserve">стойността му е 358 818,67 лв., </w:t>
            </w:r>
          </w:p>
          <w:p w:rsidR="00537708" w:rsidRDefault="00733890" w:rsidP="002235A1">
            <w:pPr>
              <w:pStyle w:val="af5"/>
              <w:jc w:val="both"/>
            </w:pPr>
            <w:r>
              <w:lastRenderedPageBreak/>
              <w:t>от които 304 995,87 лв. са Европейско финансиране.</w:t>
            </w:r>
          </w:p>
          <w:p w:rsidR="00733890" w:rsidRPr="00733890" w:rsidRDefault="00733890" w:rsidP="002235A1">
            <w:pPr>
              <w:pStyle w:val="af5"/>
              <w:jc w:val="both"/>
              <w:rPr>
                <w:rFonts w:eastAsia="Times New Roman"/>
                <w:sz w:val="20"/>
                <w:szCs w:val="20"/>
                <w:lang w:val="bg-BG" w:eastAsia="bg-BG"/>
              </w:rPr>
            </w:pPr>
            <w:r>
              <w:rPr>
                <w:lang w:val="bg-BG"/>
              </w:rPr>
              <w:t>53822,80 лв. – общински бюджет</w:t>
            </w:r>
          </w:p>
        </w:tc>
        <w:tc>
          <w:tcPr>
            <w:tcW w:w="1843" w:type="dxa"/>
          </w:tcPr>
          <w:p w:rsidR="00537708" w:rsidRPr="00B578C2" w:rsidRDefault="00E87A34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  <w:r w:rsidR="00537708" w:rsidRPr="00793B2F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потребители – възрастни хора и </w:t>
            </w:r>
            <w:r w:rsidR="00537708" w:rsidRPr="00793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 с увреждания, получават пакет интегрирани социално</w:t>
            </w:r>
            <w:r w:rsidR="00537708">
              <w:rPr>
                <w:rFonts w:ascii="Times New Roman" w:hAnsi="Times New Roman" w:cs="Times New Roman"/>
                <w:sz w:val="20"/>
                <w:szCs w:val="20"/>
              </w:rPr>
              <w:t>-здравни услуги в домашна среда.</w:t>
            </w:r>
          </w:p>
        </w:tc>
        <w:tc>
          <w:tcPr>
            <w:tcW w:w="1985" w:type="dxa"/>
          </w:tcPr>
          <w:p w:rsidR="00537708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реализиране на дейностите са </w:t>
            </w:r>
            <w:r w:rsidRPr="00793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ангажирани </w:t>
            </w:r>
            <w:r w:rsidR="00E87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домашни помощници</w:t>
            </w:r>
          </w:p>
          <w:p w:rsidR="00537708" w:rsidRPr="00B578C2" w:rsidRDefault="00537708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</w:tcPr>
          <w:p w:rsidR="00537708" w:rsidRPr="00737259" w:rsidRDefault="00537708" w:rsidP="002235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  <w:r w:rsidRPr="00737259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lastRenderedPageBreak/>
              <w:t xml:space="preserve">Предоставяне на почасови </w:t>
            </w:r>
            <w:r w:rsidRPr="00737259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lastRenderedPageBreak/>
              <w:t xml:space="preserve">мобилни интегрирани здравно-социални услуги по домовете и психологическа подкрепа;Доставка на храна, хранителни продукти и продукти от първа необходимост,  заплащане на битови сметки, заявяване и получаване на неотложни административни и битови услуги със средства на потребителите;Предоставяне на лицата от целевата група на информация относно </w:t>
            </w:r>
            <w:r w:rsidR="005F079E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п</w:t>
            </w:r>
            <w:r w:rsidRPr="00737259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ревенция и профилактика на здравето и социално значими заболявания, включително консултации с диетолог и др. специалисти при необходимост.</w:t>
            </w:r>
          </w:p>
          <w:p w:rsidR="00537708" w:rsidRPr="00B578C2" w:rsidRDefault="00537708" w:rsidP="00223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7708" w:rsidRDefault="00537708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756EC" w:rsidRDefault="00A756EC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756EC" w:rsidRPr="00C545B3" w:rsidRDefault="00A756EC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 3: ЗАЕТОСТ</w:t>
      </w:r>
    </w:p>
    <w:p w:rsidR="00537708" w:rsidRPr="00B20A45" w:rsidRDefault="00537708" w:rsidP="005377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0A45">
        <w:rPr>
          <w:rFonts w:ascii="Times New Roman" w:hAnsi="Times New Roman" w:cs="Times New Roman"/>
          <w:sz w:val="24"/>
          <w:szCs w:val="24"/>
        </w:rPr>
        <w:t>Регистрирани безработни лица в община Гулянци към 31.12.202</w:t>
      </w:r>
      <w:r w:rsidR="00701D7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година са </w:t>
      </w:r>
      <w:r w:rsidR="00701D7F">
        <w:rPr>
          <w:rFonts w:ascii="Times New Roman" w:hAnsi="Times New Roman" w:cs="Times New Roman"/>
          <w:sz w:val="24"/>
          <w:szCs w:val="24"/>
        </w:rPr>
        <w:t>486</w:t>
      </w:r>
      <w:r w:rsidRPr="00B20A45">
        <w:rPr>
          <w:rFonts w:ascii="Times New Roman" w:hAnsi="Times New Roman" w:cs="Times New Roman"/>
          <w:sz w:val="24"/>
          <w:szCs w:val="24"/>
        </w:rPr>
        <w:t xml:space="preserve"> бр.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A45">
        <w:rPr>
          <w:rFonts w:ascii="Times New Roman" w:hAnsi="Times New Roman" w:cs="Times New Roman"/>
          <w:sz w:val="24"/>
          <w:szCs w:val="24"/>
        </w:rPr>
        <w:t>Р</w:t>
      </w:r>
      <w:r w:rsidR="00701D7F">
        <w:rPr>
          <w:rFonts w:ascii="Times New Roman" w:hAnsi="Times New Roman" w:cs="Times New Roman"/>
          <w:sz w:val="24"/>
          <w:szCs w:val="24"/>
        </w:rPr>
        <w:t>авнището на безработицата е 5,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0A45">
        <w:rPr>
          <w:rFonts w:ascii="Times New Roman" w:hAnsi="Times New Roman" w:cs="Times New Roman"/>
          <w:sz w:val="24"/>
          <w:szCs w:val="24"/>
        </w:rPr>
        <w:t xml:space="preserve">%. Анализът на данните от Бюрото по труда показват, че: </w:t>
      </w: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Безработните жени са  </w:t>
      </w:r>
      <w:r w:rsidR="00701D7F">
        <w:rPr>
          <w:rFonts w:ascii="Times New Roman" w:hAnsi="Times New Roman" w:cs="Times New Roman"/>
          <w:sz w:val="24"/>
          <w:szCs w:val="24"/>
        </w:rPr>
        <w:t>248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01D7F">
        <w:rPr>
          <w:rFonts w:ascii="Times New Roman" w:hAnsi="Times New Roman" w:cs="Times New Roman"/>
          <w:sz w:val="24"/>
          <w:szCs w:val="24"/>
        </w:rPr>
        <w:t>51</w:t>
      </w:r>
      <w:r w:rsidRPr="00B20A45">
        <w:rPr>
          <w:rFonts w:ascii="Times New Roman" w:hAnsi="Times New Roman" w:cs="Times New Roman"/>
          <w:sz w:val="24"/>
          <w:szCs w:val="24"/>
        </w:rPr>
        <w:t xml:space="preserve">% от безработните лица за общината. </w:t>
      </w:r>
    </w:p>
    <w:p w:rsidR="00537708" w:rsidRPr="00B20A45" w:rsidRDefault="00701D7F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537708" w:rsidRPr="00B20A45">
        <w:rPr>
          <w:rFonts w:ascii="Times New Roman" w:hAnsi="Times New Roman" w:cs="Times New Roman"/>
          <w:sz w:val="24"/>
          <w:szCs w:val="24"/>
        </w:rPr>
        <w:t xml:space="preserve">% от безработните жени са  на възраст над 50 години; </w:t>
      </w:r>
    </w:p>
    <w:p w:rsidR="00537708" w:rsidRPr="00B20A45" w:rsidRDefault="00537708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1D7F">
        <w:rPr>
          <w:rFonts w:ascii="Times New Roman" w:hAnsi="Times New Roman" w:cs="Times New Roman"/>
          <w:sz w:val="24"/>
          <w:szCs w:val="24"/>
        </w:rPr>
        <w:t>7</w:t>
      </w:r>
      <w:r w:rsidRPr="00B20A45">
        <w:rPr>
          <w:rFonts w:ascii="Times New Roman" w:hAnsi="Times New Roman" w:cs="Times New Roman"/>
          <w:sz w:val="24"/>
          <w:szCs w:val="24"/>
        </w:rPr>
        <w:t xml:space="preserve">% са без специалност и професия; </w:t>
      </w:r>
    </w:p>
    <w:p w:rsidR="00537708" w:rsidRPr="00B20A45" w:rsidRDefault="00701D7F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37708" w:rsidRPr="00B20A45">
        <w:rPr>
          <w:rFonts w:ascii="Times New Roman" w:hAnsi="Times New Roman" w:cs="Times New Roman"/>
          <w:sz w:val="24"/>
          <w:szCs w:val="24"/>
        </w:rPr>
        <w:t>% от безработните жени са с основно и по-ниско образование;</w:t>
      </w:r>
    </w:p>
    <w:p w:rsidR="00537708" w:rsidRPr="00B20A45" w:rsidRDefault="00701D7F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37708" w:rsidRPr="00B20A45">
        <w:rPr>
          <w:rFonts w:ascii="Times New Roman" w:hAnsi="Times New Roman" w:cs="Times New Roman"/>
          <w:sz w:val="24"/>
          <w:szCs w:val="24"/>
        </w:rPr>
        <w:t>% от жените са продължително безработни.</w:t>
      </w: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0A45">
        <w:rPr>
          <w:rFonts w:ascii="Times New Roman" w:hAnsi="Times New Roman" w:cs="Times New Roman"/>
          <w:sz w:val="24"/>
          <w:szCs w:val="24"/>
        </w:rPr>
        <w:t xml:space="preserve">Безработните младежи до 29 години са </w:t>
      </w:r>
      <w:r w:rsidR="003A6CD6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души или 1</w:t>
      </w:r>
      <w:r w:rsidR="003A6CD6">
        <w:rPr>
          <w:rFonts w:ascii="Times New Roman" w:hAnsi="Times New Roman" w:cs="Times New Roman"/>
          <w:sz w:val="24"/>
          <w:szCs w:val="24"/>
        </w:rPr>
        <w:t>2</w:t>
      </w:r>
      <w:r w:rsidRPr="00B20A45">
        <w:rPr>
          <w:rFonts w:ascii="Times New Roman" w:hAnsi="Times New Roman" w:cs="Times New Roman"/>
          <w:sz w:val="24"/>
          <w:szCs w:val="24"/>
        </w:rPr>
        <w:t>% от регистрираните безработни в общината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708" w:rsidRPr="00B20A45" w:rsidRDefault="003A6CD6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70</w:t>
      </w:r>
      <w:r w:rsidR="00537708" w:rsidRPr="00B20A45">
        <w:rPr>
          <w:rFonts w:ascii="Times New Roman" w:hAnsi="Times New Roman" w:cs="Times New Roman"/>
          <w:sz w:val="24"/>
          <w:szCs w:val="24"/>
        </w:rPr>
        <w:t xml:space="preserve">% от тази група са жени; </w:t>
      </w:r>
    </w:p>
    <w:p w:rsidR="00537708" w:rsidRPr="00B20A45" w:rsidRDefault="003A6CD6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537708" w:rsidRPr="00B20A45">
        <w:rPr>
          <w:rFonts w:ascii="Times New Roman" w:hAnsi="Times New Roman" w:cs="Times New Roman"/>
          <w:sz w:val="24"/>
          <w:szCs w:val="24"/>
        </w:rPr>
        <w:t>% са без специалност и професия;</w:t>
      </w:r>
    </w:p>
    <w:p w:rsidR="00537708" w:rsidRPr="00B20A45" w:rsidRDefault="003A6CD6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37708" w:rsidRPr="00B20A45">
        <w:rPr>
          <w:rFonts w:ascii="Times New Roman" w:hAnsi="Times New Roman" w:cs="Times New Roman"/>
          <w:sz w:val="24"/>
          <w:szCs w:val="24"/>
        </w:rPr>
        <w:t>% от безработните младежи са с основно и по-ниско образование;</w:t>
      </w: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0A45">
        <w:rPr>
          <w:rFonts w:ascii="Times New Roman" w:hAnsi="Times New Roman" w:cs="Times New Roman"/>
          <w:sz w:val="24"/>
          <w:szCs w:val="24"/>
        </w:rPr>
        <w:t xml:space="preserve">Регистрираните безработни </w:t>
      </w:r>
      <w:r w:rsidR="003A6CD6">
        <w:rPr>
          <w:rFonts w:ascii="Times New Roman" w:hAnsi="Times New Roman" w:cs="Times New Roman"/>
          <w:sz w:val="24"/>
          <w:szCs w:val="24"/>
        </w:rPr>
        <w:t>с намалена трудоспособност са 27 души или 5,6</w:t>
      </w:r>
      <w:r w:rsidRPr="00B20A45">
        <w:rPr>
          <w:rFonts w:ascii="Times New Roman" w:hAnsi="Times New Roman" w:cs="Times New Roman"/>
          <w:sz w:val="24"/>
          <w:szCs w:val="24"/>
        </w:rPr>
        <w:t>% от всички безработни от общината.</w:t>
      </w: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0A45">
        <w:rPr>
          <w:rFonts w:ascii="Times New Roman" w:hAnsi="Times New Roman" w:cs="Times New Roman"/>
          <w:sz w:val="24"/>
          <w:szCs w:val="24"/>
        </w:rPr>
        <w:t xml:space="preserve">Безработните лица с продължителност на регистрация над 1 година са </w:t>
      </w:r>
      <w:r w:rsidR="003A6CD6">
        <w:rPr>
          <w:rFonts w:ascii="Times New Roman" w:hAnsi="Times New Roman" w:cs="Times New Roman"/>
          <w:sz w:val="24"/>
          <w:szCs w:val="24"/>
        </w:rPr>
        <w:t>16,5</w:t>
      </w:r>
      <w:r w:rsidRPr="00B20A45">
        <w:rPr>
          <w:rFonts w:ascii="Times New Roman" w:hAnsi="Times New Roman" w:cs="Times New Roman"/>
          <w:sz w:val="24"/>
          <w:szCs w:val="24"/>
        </w:rPr>
        <w:t>% /</w:t>
      </w:r>
      <w:r w:rsidR="003A6CD6">
        <w:rPr>
          <w:rFonts w:ascii="Times New Roman" w:hAnsi="Times New Roman" w:cs="Times New Roman"/>
          <w:sz w:val="24"/>
          <w:szCs w:val="24"/>
        </w:rPr>
        <w:t>80</w:t>
      </w:r>
      <w:r w:rsidRPr="00B20A45">
        <w:rPr>
          <w:rFonts w:ascii="Times New Roman" w:hAnsi="Times New Roman" w:cs="Times New Roman"/>
          <w:sz w:val="24"/>
          <w:szCs w:val="24"/>
        </w:rPr>
        <w:t xml:space="preserve"> души/ от всички безработни лица.  </w:t>
      </w:r>
    </w:p>
    <w:p w:rsidR="00537708" w:rsidRPr="00B20A45" w:rsidRDefault="00537708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45">
        <w:rPr>
          <w:rFonts w:ascii="Times New Roman" w:hAnsi="Times New Roman" w:cs="Times New Roman"/>
          <w:sz w:val="24"/>
          <w:szCs w:val="24"/>
        </w:rPr>
        <w:t xml:space="preserve">Безработните с престой на пазара на труда от една до две години  са </w:t>
      </w:r>
      <w:r w:rsidR="003A6CD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20A45">
        <w:rPr>
          <w:rFonts w:ascii="Times New Roman" w:hAnsi="Times New Roman" w:cs="Times New Roman"/>
          <w:sz w:val="24"/>
          <w:szCs w:val="24"/>
        </w:rPr>
        <w:t xml:space="preserve"> души или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0A45">
        <w:rPr>
          <w:rFonts w:ascii="Times New Roman" w:hAnsi="Times New Roman" w:cs="Times New Roman"/>
          <w:sz w:val="24"/>
          <w:szCs w:val="24"/>
        </w:rPr>
        <w:t>% от всички безработни;</w:t>
      </w:r>
    </w:p>
    <w:p w:rsidR="00537708" w:rsidRPr="00B20A45" w:rsidRDefault="00537708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45">
        <w:rPr>
          <w:rFonts w:ascii="Times New Roman" w:hAnsi="Times New Roman" w:cs="Times New Roman"/>
          <w:sz w:val="24"/>
          <w:szCs w:val="24"/>
        </w:rPr>
        <w:t xml:space="preserve">Безработните с престой на пазара на труда над 2 години са </w:t>
      </w:r>
      <w:r w:rsidR="003A6CD6">
        <w:rPr>
          <w:rFonts w:ascii="Times New Roman" w:hAnsi="Times New Roman" w:cs="Times New Roman"/>
          <w:sz w:val="24"/>
          <w:szCs w:val="24"/>
        </w:rPr>
        <w:t>10</w:t>
      </w:r>
      <w:r w:rsidRPr="00B20A45">
        <w:rPr>
          <w:rFonts w:ascii="Times New Roman" w:hAnsi="Times New Roman" w:cs="Times New Roman"/>
          <w:sz w:val="24"/>
          <w:szCs w:val="24"/>
        </w:rPr>
        <w:t xml:space="preserve"> души или </w:t>
      </w:r>
      <w:r w:rsidR="003A6CD6">
        <w:rPr>
          <w:rFonts w:ascii="Times New Roman" w:hAnsi="Times New Roman" w:cs="Times New Roman"/>
          <w:sz w:val="24"/>
          <w:szCs w:val="24"/>
        </w:rPr>
        <w:t>2</w:t>
      </w:r>
      <w:r w:rsidRPr="00B20A45">
        <w:rPr>
          <w:rFonts w:ascii="Times New Roman" w:hAnsi="Times New Roman" w:cs="Times New Roman"/>
          <w:sz w:val="24"/>
          <w:szCs w:val="24"/>
        </w:rPr>
        <w:t xml:space="preserve">% от всички безработни; </w:t>
      </w:r>
    </w:p>
    <w:p w:rsidR="00537708" w:rsidRPr="00B20A45" w:rsidRDefault="003A6CD6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537708" w:rsidRPr="00B20A45">
        <w:rPr>
          <w:rFonts w:ascii="Times New Roman" w:hAnsi="Times New Roman" w:cs="Times New Roman"/>
          <w:sz w:val="24"/>
          <w:szCs w:val="24"/>
        </w:rPr>
        <w:t>% от продължително безработните са без специалност и професия;</w:t>
      </w:r>
    </w:p>
    <w:p w:rsidR="00537708" w:rsidRPr="00B20A45" w:rsidRDefault="003A6CD6" w:rsidP="00537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37708" w:rsidRPr="00B20A45">
        <w:rPr>
          <w:rFonts w:ascii="Times New Roman" w:hAnsi="Times New Roman" w:cs="Times New Roman"/>
          <w:sz w:val="24"/>
          <w:szCs w:val="24"/>
        </w:rPr>
        <w:t>% от продължително безработните са с основно и по-ниско образование.</w:t>
      </w:r>
    </w:p>
    <w:p w:rsidR="00537708" w:rsidRPr="00B20A45" w:rsidRDefault="00537708" w:rsidP="00537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708" w:rsidRPr="00D51C1D" w:rsidRDefault="00537708" w:rsidP="00537708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C1D">
        <w:rPr>
          <w:rFonts w:ascii="Times New Roman" w:hAnsi="Times New Roman" w:cs="Times New Roman"/>
          <w:sz w:val="24"/>
          <w:szCs w:val="24"/>
        </w:rPr>
        <w:t xml:space="preserve">Община Гулянци използва всички възможни лостове и механизми за осигуряване на заетост на хората в трудоспособна възраст, както и за осигуряване на грижа за самотните възрастни хора и лицата с увреждания. Това са двете направления, в които бяха реализирани </w:t>
      </w:r>
      <w:r w:rsidR="00E87A34">
        <w:rPr>
          <w:rFonts w:ascii="Times New Roman" w:hAnsi="Times New Roman" w:cs="Times New Roman"/>
          <w:sz w:val="24"/>
          <w:szCs w:val="24"/>
        </w:rPr>
        <w:t>най-много проекти през 2025</w:t>
      </w:r>
      <w:r w:rsidRPr="00D51C1D">
        <w:rPr>
          <w:rFonts w:ascii="Times New Roman" w:hAnsi="Times New Roman" w:cs="Times New Roman"/>
          <w:sz w:val="24"/>
          <w:szCs w:val="24"/>
        </w:rPr>
        <w:t xml:space="preserve"> година. Значителен процент от наетите по проекти и програми са лица от ромската общност.</w:t>
      </w:r>
    </w:p>
    <w:p w:rsidR="00537708" w:rsidRPr="00D51C1D" w:rsidRDefault="00537708" w:rsidP="00537708">
      <w:pPr>
        <w:ind w:left="360"/>
        <w:jc w:val="both"/>
        <w:rPr>
          <w:b/>
          <w:sz w:val="24"/>
          <w:szCs w:val="24"/>
        </w:rPr>
      </w:pPr>
    </w:p>
    <w:p w:rsidR="00537708" w:rsidRPr="00C52D61" w:rsidRDefault="00537708" w:rsidP="00537708">
      <w:pPr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1C1D">
        <w:rPr>
          <w:rFonts w:ascii="Times New Roman" w:hAnsi="Times New Roman" w:cs="Times New Roman"/>
          <w:b/>
          <w:sz w:val="24"/>
          <w:szCs w:val="24"/>
        </w:rPr>
        <w:t>Таблица за изпълнени проекти</w:t>
      </w:r>
    </w:p>
    <w:tbl>
      <w:tblPr>
        <w:tblpPr w:leftFromText="141" w:rightFromText="141" w:vertAnchor="text" w:horzAnchor="margin" w:tblpXSpec="center" w:tblpY="118"/>
        <w:tblW w:w="10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70"/>
        <w:gridCol w:w="2173"/>
        <w:gridCol w:w="1843"/>
        <w:gridCol w:w="1985"/>
        <w:gridCol w:w="1649"/>
      </w:tblGrid>
      <w:tr w:rsidR="00537708" w:rsidRPr="00C52D61" w:rsidTr="002235A1">
        <w:trPr>
          <w:trHeight w:val="2628"/>
        </w:trPr>
        <w:tc>
          <w:tcPr>
            <w:tcW w:w="1668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Мярка/процедура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на проект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Вид на участие – бенефициент, партньор, асоцииран партньор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3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Бюджет на проекта – информация по общи (насочени към всички) и целеви (насочени към целевата група) мерки</w:t>
            </w:r>
          </w:p>
        </w:tc>
        <w:tc>
          <w:tcPr>
            <w:tcW w:w="1843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Пример: Брой……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включени  в ….</w:t>
            </w:r>
          </w:p>
        </w:tc>
        <w:tc>
          <w:tcPr>
            <w:tcW w:w="1985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…………………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да се посочи и друг, заложен в проекта, дейността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D9D9D9"/>
          </w:tcPr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b/>
                <w:sz w:val="20"/>
                <w:szCs w:val="20"/>
              </w:rPr>
              <w:t>Постигнат резултат</w:t>
            </w: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7708" w:rsidRPr="00C52D61" w:rsidTr="002235A1">
        <w:trPr>
          <w:trHeight w:val="75"/>
        </w:trPr>
        <w:tc>
          <w:tcPr>
            <w:tcW w:w="1668" w:type="dxa"/>
          </w:tcPr>
          <w:p w:rsidR="00537708" w:rsidRPr="009B394B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4B">
              <w:rPr>
                <w:rFonts w:ascii="Times New Roman" w:hAnsi="Times New Roman" w:cs="Times New Roman"/>
                <w:b/>
                <w:sz w:val="20"/>
                <w:szCs w:val="20"/>
              </w:rPr>
              <w:t>Наредба №РД-07-7 от 28.06.2019 г. на Министъра на труда и социалната политика за включване в механизма лична помощ</w:t>
            </w:r>
          </w:p>
        </w:tc>
        <w:tc>
          <w:tcPr>
            <w:tcW w:w="1370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</w:tc>
        <w:tc>
          <w:tcPr>
            <w:tcW w:w="2173" w:type="dxa"/>
          </w:tcPr>
          <w:p w:rsidR="00537708" w:rsidRDefault="009310E1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за 2025 г.</w:t>
            </w:r>
          </w:p>
          <w:p w:rsidR="009310E1" w:rsidRPr="009310E1" w:rsidRDefault="009310E1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8237554 лв.</w:t>
            </w:r>
          </w:p>
        </w:tc>
        <w:tc>
          <w:tcPr>
            <w:tcW w:w="1843" w:type="dxa"/>
          </w:tcPr>
          <w:p w:rsidR="00537708" w:rsidRPr="00C52D61" w:rsidRDefault="00537708" w:rsidP="002235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 </w:t>
            </w:r>
            <w:r w:rsidR="00CB016D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 xml:space="preserve"> лица като лични асистенти</w:t>
            </w:r>
          </w:p>
          <w:p w:rsidR="00537708" w:rsidRPr="00C52D61" w:rsidRDefault="00537708" w:rsidP="002235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37708" w:rsidRPr="00C52D61" w:rsidRDefault="00CB016D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537708" w:rsidRPr="00C52D61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потребители на услугата</w:t>
            </w:r>
          </w:p>
        </w:tc>
        <w:tc>
          <w:tcPr>
            <w:tcW w:w="1649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>Осигурена заетост</w:t>
            </w:r>
          </w:p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>и осигурена грижа.</w:t>
            </w:r>
          </w:p>
        </w:tc>
      </w:tr>
      <w:tr w:rsidR="00537708" w:rsidRPr="00C52D61" w:rsidTr="002235A1">
        <w:trPr>
          <w:trHeight w:val="75"/>
        </w:trPr>
        <w:tc>
          <w:tcPr>
            <w:tcW w:w="1668" w:type="dxa"/>
          </w:tcPr>
          <w:p w:rsidR="00537708" w:rsidRPr="009B394B" w:rsidRDefault="00537708" w:rsidP="00223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9B394B">
              <w:rPr>
                <w:rFonts w:ascii="Times New Roman" w:hAnsi="Times New Roman" w:cs="Times New Roman"/>
                <w:b/>
                <w:sz w:val="20"/>
                <w:szCs w:val="20"/>
              </w:rPr>
              <w:t>„Асистентска подкрепа“</w:t>
            </w:r>
          </w:p>
        </w:tc>
        <w:tc>
          <w:tcPr>
            <w:tcW w:w="1370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</w:tc>
        <w:tc>
          <w:tcPr>
            <w:tcW w:w="2173" w:type="dxa"/>
          </w:tcPr>
          <w:p w:rsidR="00537708" w:rsidRDefault="009310E1" w:rsidP="002235A1">
            <w:pPr>
              <w:pStyle w:val="af5"/>
              <w:jc w:val="both"/>
              <w:rPr>
                <w:rFonts w:eastAsia="Times New Roman"/>
                <w:sz w:val="20"/>
                <w:szCs w:val="20"/>
                <w:lang w:val="bg-BG" w:eastAsia="bg-BG"/>
              </w:rPr>
            </w:pPr>
            <w:r>
              <w:rPr>
                <w:rFonts w:eastAsia="Times New Roman"/>
                <w:sz w:val="20"/>
                <w:szCs w:val="20"/>
                <w:lang w:val="bg-BG" w:eastAsia="bg-BG"/>
              </w:rPr>
              <w:t>Бюджет за 2025 г.</w:t>
            </w:r>
          </w:p>
          <w:p w:rsidR="009310E1" w:rsidRPr="00C52D61" w:rsidRDefault="009310E1" w:rsidP="002235A1">
            <w:pPr>
              <w:pStyle w:val="af5"/>
              <w:jc w:val="both"/>
              <w:rPr>
                <w:rFonts w:eastAsia="Times New Roman"/>
                <w:sz w:val="20"/>
                <w:szCs w:val="20"/>
                <w:lang w:val="bg-BG" w:eastAsia="bg-BG"/>
              </w:rPr>
            </w:pPr>
            <w:r>
              <w:rPr>
                <w:rFonts w:eastAsia="Times New Roman"/>
                <w:sz w:val="20"/>
                <w:szCs w:val="20"/>
                <w:lang w:val="bg-BG" w:eastAsia="bg-BG"/>
              </w:rPr>
              <w:t>723290 лв.</w:t>
            </w:r>
          </w:p>
        </w:tc>
        <w:tc>
          <w:tcPr>
            <w:tcW w:w="1843" w:type="dxa"/>
          </w:tcPr>
          <w:p w:rsidR="00537708" w:rsidRPr="00C52D61" w:rsidRDefault="00537708" w:rsidP="002235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 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 xml:space="preserve"> лица като социални асистенти</w:t>
            </w:r>
          </w:p>
        </w:tc>
        <w:tc>
          <w:tcPr>
            <w:tcW w:w="1985" w:type="dxa"/>
          </w:tcPr>
          <w:p w:rsidR="00537708" w:rsidRPr="00C52D61" w:rsidRDefault="00F31DF3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537708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потребители</w:t>
            </w:r>
          </w:p>
        </w:tc>
        <w:tc>
          <w:tcPr>
            <w:tcW w:w="1649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D61">
              <w:rPr>
                <w:rFonts w:ascii="Times New Roman" w:hAnsi="Times New Roman" w:cs="Times New Roman"/>
                <w:sz w:val="20"/>
                <w:szCs w:val="20"/>
              </w:rPr>
              <w:t>Осигурени работни места и грижа.</w:t>
            </w:r>
          </w:p>
        </w:tc>
      </w:tr>
      <w:tr w:rsidR="00537708" w:rsidRPr="00C52D61" w:rsidTr="002235A1">
        <w:trPr>
          <w:trHeight w:val="75"/>
        </w:trPr>
        <w:tc>
          <w:tcPr>
            <w:tcW w:w="1668" w:type="dxa"/>
          </w:tcPr>
          <w:p w:rsidR="00537708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ПРЧР</w:t>
            </w:r>
          </w:p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„Нови възможности за младежка заетост“</w:t>
            </w:r>
          </w:p>
        </w:tc>
        <w:tc>
          <w:tcPr>
            <w:tcW w:w="1370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</w:tc>
        <w:tc>
          <w:tcPr>
            <w:tcW w:w="2173" w:type="dxa"/>
          </w:tcPr>
          <w:p w:rsidR="00537708" w:rsidRPr="00C52D61" w:rsidRDefault="009310E1" w:rsidP="002235A1">
            <w:pPr>
              <w:pStyle w:val="af5"/>
              <w:jc w:val="both"/>
              <w:rPr>
                <w:rFonts w:eastAsia="Times New Roman"/>
                <w:sz w:val="20"/>
                <w:szCs w:val="20"/>
                <w:lang w:val="bg-BG" w:eastAsia="bg-BG"/>
              </w:rPr>
            </w:pPr>
            <w:r>
              <w:rPr>
                <w:rFonts w:eastAsia="Times New Roman"/>
                <w:sz w:val="20"/>
                <w:szCs w:val="20"/>
                <w:lang w:val="bg-BG" w:eastAsia="bg-BG"/>
              </w:rPr>
              <w:t>81677 лв.</w:t>
            </w:r>
          </w:p>
        </w:tc>
        <w:tc>
          <w:tcPr>
            <w:tcW w:w="1843" w:type="dxa"/>
          </w:tcPr>
          <w:p w:rsidR="00537708" w:rsidRPr="00C52D61" w:rsidRDefault="002456E1" w:rsidP="002235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37708">
              <w:rPr>
                <w:rFonts w:ascii="Times New Roman" w:hAnsi="Times New Roman" w:cs="Times New Roman"/>
                <w:sz w:val="20"/>
                <w:szCs w:val="20"/>
              </w:rPr>
              <w:t xml:space="preserve"> лица</w:t>
            </w:r>
          </w:p>
        </w:tc>
        <w:tc>
          <w:tcPr>
            <w:tcW w:w="1985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</w:tcPr>
          <w:p w:rsidR="00537708" w:rsidRPr="00C52D61" w:rsidRDefault="00537708" w:rsidP="002235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Осигурена заетост и обучение на безработни младежи до 29 години</w:t>
            </w:r>
          </w:p>
        </w:tc>
      </w:tr>
    </w:tbl>
    <w:p w:rsidR="00537708" w:rsidRDefault="00537708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D16F3" w:rsidRPr="00C545B3" w:rsidRDefault="009D16F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ПРИОРИТЕТ 4: ЖИЛИЩНИ УСЛОВИЯ</w:t>
      </w:r>
    </w:p>
    <w:p w:rsidR="00537708" w:rsidRPr="009B394B" w:rsidRDefault="00537708" w:rsidP="0053770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394B">
        <w:rPr>
          <w:rFonts w:ascii="Times New Roman" w:hAnsi="Times New Roman" w:cs="Times New Roman"/>
          <w:sz w:val="24"/>
          <w:szCs w:val="24"/>
        </w:rPr>
        <w:t>Община Гулянци има недостиг на общински жилища, което затруднява осигуряването на жилища за нуждаещите се семейства, които са предимно от рисковите групи на населението. Липсват механизми, които да стимулират инвестиции в тази посока</w:t>
      </w:r>
      <w:r w:rsidRPr="009B394B">
        <w:rPr>
          <w:rFonts w:ascii="Times New Roman" w:hAnsi="Times New Roman" w:cs="Times New Roman"/>
          <w:sz w:val="24"/>
          <w:szCs w:val="24"/>
          <w:lang w:val="ru-RU"/>
        </w:rPr>
        <w:t>, което ограничава възможностите на Община Гулянци да провежда адекватна социална жилищна политика</w:t>
      </w:r>
      <w:r w:rsidRPr="009B39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7708" w:rsidRPr="009B394B" w:rsidRDefault="00537708" w:rsidP="0053770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394B">
        <w:rPr>
          <w:rFonts w:ascii="Times New Roman" w:hAnsi="Times New Roman" w:cs="Times New Roman"/>
          <w:sz w:val="24"/>
          <w:szCs w:val="24"/>
        </w:rPr>
        <w:t>Същевременно  голям брой частни жилища в селата са необитаеми и свободни, намират се в райони без канализация и са неблагоустроени, изоставени и полусъборени.</w:t>
      </w:r>
    </w:p>
    <w:p w:rsidR="00537708" w:rsidRPr="009B394B" w:rsidRDefault="00537708" w:rsidP="00537708">
      <w:pPr>
        <w:tabs>
          <w:tab w:val="left" w:pos="142"/>
        </w:tabs>
        <w:ind w:right="-27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9B394B">
        <w:rPr>
          <w:rFonts w:ascii="Times New Roman" w:hAnsi="Times New Roman" w:cs="Times New Roman"/>
          <w:kern w:val="16"/>
          <w:sz w:val="24"/>
          <w:szCs w:val="24"/>
        </w:rPr>
        <w:tab/>
        <w:t>Характерно за ромската общност е съжителството на няколко семейства в една къща, обикновено с две, три или повече деца. Това създава социално-битови неудобства, които могат да бъдат преодолени с промяна в нагласите и традициите на общността.</w:t>
      </w:r>
    </w:p>
    <w:p w:rsidR="00537708" w:rsidRPr="009B394B" w:rsidRDefault="00537708" w:rsidP="00537708">
      <w:pPr>
        <w:ind w:right="-180" w:firstLine="284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9B394B">
        <w:rPr>
          <w:rFonts w:ascii="Times New Roman" w:hAnsi="Times New Roman" w:cs="Times New Roman"/>
          <w:kern w:val="16"/>
          <w:sz w:val="24"/>
          <w:szCs w:val="24"/>
        </w:rPr>
        <w:t xml:space="preserve">В последните години се наблюдава положителна тенденция на </w:t>
      </w:r>
      <w:r w:rsidRPr="009B394B">
        <w:rPr>
          <w:rFonts w:ascii="Times New Roman" w:hAnsi="Times New Roman" w:cs="Times New Roman"/>
          <w:b/>
          <w:kern w:val="16"/>
          <w:sz w:val="24"/>
          <w:szCs w:val="24"/>
        </w:rPr>
        <w:t>закупуване на жилища от страна на ромите в квартали населени с</w:t>
      </w:r>
      <w:r w:rsidRPr="009B394B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9B394B">
        <w:rPr>
          <w:rFonts w:ascii="Times New Roman" w:hAnsi="Times New Roman" w:cs="Times New Roman"/>
          <w:b/>
          <w:kern w:val="16"/>
          <w:sz w:val="24"/>
          <w:szCs w:val="24"/>
        </w:rPr>
        <w:t>българи,</w:t>
      </w:r>
      <w:r w:rsidRPr="009B394B">
        <w:rPr>
          <w:rFonts w:ascii="Times New Roman" w:hAnsi="Times New Roman" w:cs="Times New Roman"/>
          <w:kern w:val="16"/>
          <w:sz w:val="24"/>
          <w:szCs w:val="24"/>
        </w:rPr>
        <w:t xml:space="preserve"> като старите гета постепенно деструктурират. Това значително повлиява в положителен аспект интеграцията на малцинствата и преодоляването на бариерите по социално-икономически признак. На лице е стремеж и мотивация у общността да живее при по-добри битови условия и да полага усилие да постигне това.</w:t>
      </w:r>
    </w:p>
    <w:p w:rsidR="00537708" w:rsidRPr="00C545B3" w:rsidRDefault="00537708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 5: ВЪРХОВЕНСТВО НА ЗАКОНА И НЕДИСКРИМИНАЦИЯ</w:t>
      </w:r>
    </w:p>
    <w:p w:rsidR="00537708" w:rsidRPr="004B2A15" w:rsidRDefault="00537708" w:rsidP="00537708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2A15">
        <w:rPr>
          <w:rFonts w:ascii="Times New Roman" w:hAnsi="Times New Roman" w:cs="Times New Roman"/>
          <w:sz w:val="24"/>
          <w:szCs w:val="24"/>
        </w:rPr>
        <w:t>В своята работа по изпълнение на Плана за интеграция на ромите Община Гулянци спазва върховенството на закона и принципите за недискриминация. Във всички сфер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B2A15">
        <w:rPr>
          <w:rFonts w:ascii="Times New Roman" w:hAnsi="Times New Roman" w:cs="Times New Roman"/>
          <w:sz w:val="24"/>
          <w:szCs w:val="24"/>
        </w:rPr>
        <w:t xml:space="preserve"> на дейност администрацията и останалите ангажирани в процеса на интеграция се ръководят от толерантност, разбиране и зачитане на междуетническите различия, спазване на правата на човека и създаване дух на съпричастност и усещане за цялост в общността.</w:t>
      </w:r>
    </w:p>
    <w:p w:rsidR="00537708" w:rsidRPr="00C545B3" w:rsidRDefault="00537708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45B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 6: КУЛТУРА И МЕДИИ</w:t>
      </w:r>
    </w:p>
    <w:p w:rsidR="00537708" w:rsidRPr="00B4634A" w:rsidRDefault="00537708" w:rsidP="00537708">
      <w:pPr>
        <w:spacing w:before="120"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634A">
        <w:rPr>
          <w:rFonts w:ascii="Times New Roman" w:hAnsi="Times New Roman" w:cs="Times New Roman"/>
          <w:sz w:val="24"/>
          <w:szCs w:val="24"/>
        </w:rPr>
        <w:t>Дейностите в областта на културата на територията на община Гулянци се осъщест</w:t>
      </w:r>
      <w:r>
        <w:rPr>
          <w:rFonts w:ascii="Times New Roman" w:hAnsi="Times New Roman" w:cs="Times New Roman"/>
          <w:sz w:val="24"/>
          <w:szCs w:val="24"/>
        </w:rPr>
        <w:t>вяват от 12 читалища, като в четири</w:t>
      </w:r>
      <w:r w:rsidRPr="00B4634A">
        <w:rPr>
          <w:rFonts w:ascii="Times New Roman" w:hAnsi="Times New Roman" w:cs="Times New Roman"/>
          <w:sz w:val="24"/>
          <w:szCs w:val="24"/>
        </w:rPr>
        <w:t xml:space="preserve"> от тях се осъществява </w:t>
      </w:r>
      <w:r w:rsidRPr="00B4634A">
        <w:rPr>
          <w:rFonts w:ascii="Times New Roman" w:hAnsi="Times New Roman" w:cs="Times New Roman"/>
          <w:b/>
          <w:sz w:val="24"/>
          <w:szCs w:val="24"/>
        </w:rPr>
        <w:t>проект „ Глобални библиотеки”- гр. Гулянци</w:t>
      </w:r>
      <w:r w:rsidRPr="00B4634A">
        <w:rPr>
          <w:rFonts w:ascii="Times New Roman" w:hAnsi="Times New Roman" w:cs="Times New Roman"/>
          <w:sz w:val="24"/>
          <w:szCs w:val="24"/>
        </w:rPr>
        <w:t xml:space="preserve">, с. </w:t>
      </w:r>
      <w:r>
        <w:rPr>
          <w:rFonts w:ascii="Times New Roman" w:hAnsi="Times New Roman" w:cs="Times New Roman"/>
          <w:b/>
          <w:sz w:val="24"/>
          <w:szCs w:val="24"/>
        </w:rPr>
        <w:t>Брест ,</w:t>
      </w:r>
      <w:r w:rsidRPr="00B4634A">
        <w:rPr>
          <w:rFonts w:ascii="Times New Roman" w:hAnsi="Times New Roman" w:cs="Times New Roman"/>
          <w:b/>
          <w:sz w:val="24"/>
          <w:szCs w:val="24"/>
        </w:rPr>
        <w:t xml:space="preserve"> с. Гиген</w:t>
      </w:r>
      <w:r>
        <w:rPr>
          <w:rFonts w:ascii="Times New Roman" w:hAnsi="Times New Roman" w:cs="Times New Roman"/>
          <w:b/>
          <w:sz w:val="24"/>
          <w:szCs w:val="24"/>
        </w:rPr>
        <w:t xml:space="preserve"> и с. Дъбован</w:t>
      </w:r>
      <w:r w:rsidRPr="00B4634A">
        <w:rPr>
          <w:rFonts w:ascii="Times New Roman" w:hAnsi="Times New Roman" w:cs="Times New Roman"/>
          <w:sz w:val="24"/>
          <w:szCs w:val="24"/>
        </w:rPr>
        <w:t xml:space="preserve"> и са достъпни за всички граждани. Към тях са изградени и художествени самодейни състави, като е </w:t>
      </w:r>
      <w:r w:rsidRPr="00B4634A">
        <w:rPr>
          <w:rFonts w:ascii="Times New Roman" w:hAnsi="Times New Roman" w:cs="Times New Roman"/>
          <w:b/>
          <w:sz w:val="24"/>
          <w:szCs w:val="24"/>
        </w:rPr>
        <w:t>необходимо</w:t>
      </w:r>
      <w:r w:rsidRPr="00B4634A">
        <w:rPr>
          <w:rFonts w:ascii="Times New Roman" w:hAnsi="Times New Roman" w:cs="Times New Roman"/>
          <w:sz w:val="24"/>
          <w:szCs w:val="24"/>
        </w:rPr>
        <w:t xml:space="preserve"> създаване на условия за съхраняване, развитие и популяризиране на специфичната етнокултура на ромите като част от българската национална култура и  създаване на условия за равен достъп на ромската общност до обществения културен живот на различни нива.</w:t>
      </w:r>
    </w:p>
    <w:p w:rsidR="00537708" w:rsidRDefault="00537708" w:rsidP="00537708">
      <w:pPr>
        <w:spacing w:before="120"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4634A">
        <w:rPr>
          <w:rFonts w:ascii="Times New Roman" w:hAnsi="Times New Roman" w:cs="Times New Roman"/>
          <w:sz w:val="24"/>
          <w:szCs w:val="24"/>
        </w:rPr>
        <w:t>Ромските деца участват активно в самодейните колективи към народните читалища, част са от всички организирани празници и чествания. Чрез тези културни инициативи се постига бърз и положителен ефект от интеграцията. Наблюдава се желание и стремеж от страна на ромските деца и техните родители да бъдат част от общността. Творчеството, изкуството, музиката и танците, традициите и обичаите обединяват хората от различните етнически групи, помагат им да преодолеят различията и възпитават в дух на толерантност и позитивизъм. Затова Община Гулянци използва всички възможности, заедно с училища, детски градини и читалища да създава условия за запазване и поддържане  на тази тенденция.</w:t>
      </w:r>
    </w:p>
    <w:p w:rsidR="00537708" w:rsidRPr="00C545B3" w:rsidRDefault="00537708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545B3" w:rsidRPr="00C545B3" w:rsidRDefault="00C545B3" w:rsidP="00C545B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F486E" w:rsidRDefault="00A52B7F" w:rsidP="00371A5E">
      <w:pPr>
        <w:spacing w:after="0" w:line="288" w:lineRule="auto"/>
        <w:jc w:val="both"/>
        <w:rPr>
          <w:b/>
          <w:i/>
          <w:color w:val="FF0000"/>
          <w:sz w:val="24"/>
          <w:szCs w:val="24"/>
        </w:rPr>
      </w:pPr>
      <w:r w:rsidRPr="00350E2B">
        <w:rPr>
          <w:b/>
          <w:i/>
          <w:color w:val="FF0000"/>
          <w:sz w:val="24"/>
          <w:szCs w:val="24"/>
        </w:rPr>
        <w:t xml:space="preserve"> </w:t>
      </w:r>
    </w:p>
    <w:p w:rsidR="005E4F31" w:rsidRPr="00243643" w:rsidRDefault="005E4F31" w:rsidP="00942878">
      <w:pPr>
        <w:pStyle w:val="2"/>
        <w:numPr>
          <w:ilvl w:val="0"/>
          <w:numId w:val="3"/>
        </w:numPr>
        <w:shd w:val="clear" w:color="auto" w:fill="BDD6EE" w:themeFill="accent1" w:themeFillTint="66"/>
        <w:spacing w:before="0" w:line="288" w:lineRule="auto"/>
        <w:ind w:left="426" w:hanging="56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0" w:name="_Toc513033669"/>
      <w:bookmarkStart w:id="11" w:name="_Toc532823584"/>
      <w:r w:rsidRPr="002436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МЕРКИ, КОИТО ОБЩИНАТА Е ИНИЦИИРАЛА И</w:t>
      </w:r>
      <w:r w:rsidR="004D0066" w:rsidRPr="002436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36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НАДХВЪРЛЯТ НПД</w:t>
      </w:r>
      <w:bookmarkEnd w:id="10"/>
      <w:bookmarkEnd w:id="11"/>
    </w:p>
    <w:p w:rsidR="00371A5E" w:rsidRDefault="00371A5E" w:rsidP="00C545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D0066" w:rsidRPr="00D8068D" w:rsidRDefault="00D8068D" w:rsidP="00C545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D8068D">
        <w:rPr>
          <w:rFonts w:ascii="Times New Roman" w:hAnsi="Times New Roman" w:cs="Times New Roman"/>
          <w:sz w:val="24"/>
          <w:szCs w:val="24"/>
        </w:rPr>
        <w:t>През 2025 г. общината не е инициирала мерки, които да надхвърлят НПД.</w:t>
      </w:r>
    </w:p>
    <w:p w:rsidR="008155DE" w:rsidRPr="00243643" w:rsidRDefault="008155DE" w:rsidP="008155DE">
      <w:pPr>
        <w:rPr>
          <w:rFonts w:ascii="Times New Roman" w:hAnsi="Times New Roman" w:cs="Times New Roman"/>
          <w:sz w:val="24"/>
          <w:szCs w:val="24"/>
        </w:rPr>
      </w:pPr>
    </w:p>
    <w:p w:rsidR="00C84AA4" w:rsidRPr="00243643" w:rsidRDefault="008C2A92" w:rsidP="00942878">
      <w:pPr>
        <w:pStyle w:val="a5"/>
        <w:numPr>
          <w:ilvl w:val="0"/>
          <w:numId w:val="3"/>
        </w:numPr>
        <w:shd w:val="clear" w:color="auto" w:fill="BDD6EE" w:themeFill="accent1" w:themeFillTint="66"/>
        <w:ind w:left="426" w:hanging="568"/>
        <w:contextualSpacing/>
        <w:jc w:val="both"/>
        <w:rPr>
          <w:b/>
          <w:sz w:val="24"/>
          <w:szCs w:val="24"/>
        </w:rPr>
      </w:pPr>
      <w:bookmarkStart w:id="12" w:name="_Toc532823585"/>
      <w:r w:rsidRPr="00243643">
        <w:rPr>
          <w:b/>
          <w:color w:val="000000" w:themeColor="text1"/>
          <w:sz w:val="24"/>
          <w:szCs w:val="24"/>
          <w:shd w:val="clear" w:color="auto" w:fill="BDD6EE" w:themeFill="accent1" w:themeFillTint="66"/>
        </w:rPr>
        <w:t xml:space="preserve">ИНФОРМАЦИЯ И ЗА ИЗПЪЛНЕНИ ПРОЕКТИ И ДРУГИ ДОНОРСКИ ПРОГРАМИ </w:t>
      </w:r>
      <w:r w:rsidR="00C84AA4" w:rsidRPr="00243643">
        <w:rPr>
          <w:b/>
          <w:color w:val="000000" w:themeColor="text1"/>
          <w:sz w:val="24"/>
          <w:szCs w:val="24"/>
          <w:shd w:val="clear" w:color="auto" w:fill="BDD6EE" w:themeFill="accent1" w:themeFillTint="66"/>
          <w:lang w:val="bg-BG"/>
        </w:rPr>
        <w:t>-</w:t>
      </w:r>
      <w:r w:rsidR="00C84AA4" w:rsidRPr="00243643">
        <w:rPr>
          <w:color w:val="000000" w:themeColor="text1"/>
          <w:sz w:val="24"/>
          <w:szCs w:val="24"/>
        </w:rPr>
        <w:t xml:space="preserve"> Норвежки финансов механизъм,</w:t>
      </w:r>
      <w:r w:rsidR="008C7836" w:rsidRPr="00243643">
        <w:rPr>
          <w:color w:val="000000" w:themeColor="text1"/>
          <w:sz w:val="24"/>
          <w:szCs w:val="24"/>
          <w:lang w:val="bg-BG"/>
        </w:rPr>
        <w:t xml:space="preserve"> </w:t>
      </w:r>
      <w:r w:rsidR="00C84AA4" w:rsidRPr="00243643">
        <w:rPr>
          <w:color w:val="000000" w:themeColor="text1"/>
          <w:sz w:val="24"/>
          <w:szCs w:val="24"/>
        </w:rPr>
        <w:t>Швейцарска програма, Тръст за социална алтернатива, Програми на посолства – Холандия (Програма Лале, Матра)</w:t>
      </w:r>
    </w:p>
    <w:bookmarkEnd w:id="12"/>
    <w:p w:rsidR="00371A5E" w:rsidRDefault="00371A5E" w:rsidP="00C545B3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45B3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068D">
        <w:rPr>
          <w:rFonts w:ascii="Times New Roman" w:hAnsi="Times New Roman" w:cs="Times New Roman"/>
          <w:sz w:val="24"/>
          <w:szCs w:val="24"/>
        </w:rPr>
        <w:t>През 2025 г. община Гулянци не е работила по донорски програми.</w:t>
      </w: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Изготвил: Маринела Кирилова</w:t>
      </w:r>
    </w:p>
    <w:p w:rsid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сп. ОЗСД</w:t>
      </w:r>
    </w:p>
    <w:p w:rsidR="00D8068D" w:rsidRPr="00D8068D" w:rsidRDefault="00D8068D" w:rsidP="00C545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Гулянци</w:t>
      </w:r>
    </w:p>
    <w:p w:rsidR="00371A5E" w:rsidRDefault="00371A5E" w:rsidP="00C545B3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8068D" w:rsidRPr="00C545B3" w:rsidRDefault="00D8068D" w:rsidP="00C545B3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D8068D" w:rsidRPr="00C545B3" w:rsidSect="004D0066">
      <w:footerReference w:type="default" r:id="rId15"/>
      <w:footerReference w:type="first" r:id="rId16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87" w:rsidRDefault="00312787" w:rsidP="00007CB8">
      <w:pPr>
        <w:spacing w:after="0" w:line="240" w:lineRule="auto"/>
      </w:pPr>
      <w:r>
        <w:separator/>
      </w:r>
    </w:p>
  </w:endnote>
  <w:endnote w:type="continuationSeparator" w:id="0">
    <w:p w:rsidR="00312787" w:rsidRDefault="00312787" w:rsidP="0000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6624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7EBB" w:rsidRDefault="00B74CA7">
        <w:pPr>
          <w:pStyle w:val="af0"/>
          <w:jc w:val="right"/>
        </w:pPr>
        <w:r>
          <w:fldChar w:fldCharType="begin"/>
        </w:r>
        <w:r w:rsidR="00947EBB">
          <w:instrText xml:space="preserve"> PAGE   \* MERGEFORMAT </w:instrText>
        </w:r>
        <w:r>
          <w:fldChar w:fldCharType="separate"/>
        </w:r>
        <w:r w:rsidR="000512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7CB8" w:rsidRDefault="00007CB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0157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7CB8" w:rsidRDefault="00B74CA7">
        <w:pPr>
          <w:pStyle w:val="af0"/>
          <w:jc w:val="center"/>
        </w:pPr>
        <w:r>
          <w:fldChar w:fldCharType="begin"/>
        </w:r>
        <w:r w:rsidR="00007CB8">
          <w:instrText xml:space="preserve"> PAGE   \* MERGEFORMAT </w:instrText>
        </w:r>
        <w:r>
          <w:fldChar w:fldCharType="separate"/>
        </w:r>
        <w:r w:rsidR="000512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7CB8" w:rsidRDefault="00007CB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87" w:rsidRDefault="00312787" w:rsidP="00007CB8">
      <w:pPr>
        <w:spacing w:after="0" w:line="240" w:lineRule="auto"/>
      </w:pPr>
      <w:r>
        <w:separator/>
      </w:r>
    </w:p>
  </w:footnote>
  <w:footnote w:type="continuationSeparator" w:id="0">
    <w:p w:rsidR="00312787" w:rsidRDefault="00312787" w:rsidP="0000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34A2"/>
    <w:multiLevelType w:val="hybridMultilevel"/>
    <w:tmpl w:val="E2569AC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943AC"/>
    <w:multiLevelType w:val="hybridMultilevel"/>
    <w:tmpl w:val="8C2622F4"/>
    <w:lvl w:ilvl="0" w:tplc="2C4CA362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A4079"/>
    <w:multiLevelType w:val="hybridMultilevel"/>
    <w:tmpl w:val="2F645C0E"/>
    <w:lvl w:ilvl="0" w:tplc="CB6A49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C170C"/>
    <w:multiLevelType w:val="hybridMultilevel"/>
    <w:tmpl w:val="E86628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D0B1D"/>
    <w:multiLevelType w:val="hybridMultilevel"/>
    <w:tmpl w:val="7E223D34"/>
    <w:lvl w:ilvl="0" w:tplc="40A0CA3C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A31B7"/>
    <w:multiLevelType w:val="hybridMultilevel"/>
    <w:tmpl w:val="CC8EF3C0"/>
    <w:lvl w:ilvl="0" w:tplc="A420DAD0">
      <w:start w:val="1"/>
      <w:numFmt w:val="upperRoman"/>
      <w:lvlText w:val="%1."/>
      <w:lvlJc w:val="left"/>
      <w:pPr>
        <w:ind w:left="1571" w:hanging="72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BC21F4B"/>
    <w:multiLevelType w:val="hybridMultilevel"/>
    <w:tmpl w:val="4B8491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9509D"/>
    <w:multiLevelType w:val="hybridMultilevel"/>
    <w:tmpl w:val="A99073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E60AB030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65A73"/>
    <w:multiLevelType w:val="hybridMultilevel"/>
    <w:tmpl w:val="2228C03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A6124"/>
    <w:multiLevelType w:val="hybridMultilevel"/>
    <w:tmpl w:val="994EA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D245F"/>
    <w:multiLevelType w:val="hybridMultilevel"/>
    <w:tmpl w:val="F7DC7B6A"/>
    <w:lvl w:ilvl="0" w:tplc="BC6AB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CB8"/>
    <w:rsid w:val="00005A38"/>
    <w:rsid w:val="00007CB8"/>
    <w:rsid w:val="00007FF5"/>
    <w:rsid w:val="00016548"/>
    <w:rsid w:val="00020C9A"/>
    <w:rsid w:val="00021A24"/>
    <w:rsid w:val="00022097"/>
    <w:rsid w:val="0002333A"/>
    <w:rsid w:val="00032FA4"/>
    <w:rsid w:val="00037C0B"/>
    <w:rsid w:val="000512AD"/>
    <w:rsid w:val="0006527B"/>
    <w:rsid w:val="0007039B"/>
    <w:rsid w:val="00081C71"/>
    <w:rsid w:val="00095FC6"/>
    <w:rsid w:val="000B00A5"/>
    <w:rsid w:val="000C5817"/>
    <w:rsid w:val="00105926"/>
    <w:rsid w:val="00105BD2"/>
    <w:rsid w:val="00131A94"/>
    <w:rsid w:val="001329C1"/>
    <w:rsid w:val="00161536"/>
    <w:rsid w:val="00166424"/>
    <w:rsid w:val="00183FF3"/>
    <w:rsid w:val="001944C2"/>
    <w:rsid w:val="001B17B0"/>
    <w:rsid w:val="001C651C"/>
    <w:rsid w:val="001E6A10"/>
    <w:rsid w:val="00205CA9"/>
    <w:rsid w:val="002341E0"/>
    <w:rsid w:val="00240C44"/>
    <w:rsid w:val="00243643"/>
    <w:rsid w:val="002456E1"/>
    <w:rsid w:val="00253685"/>
    <w:rsid w:val="00272B6C"/>
    <w:rsid w:val="00281E8E"/>
    <w:rsid w:val="00290508"/>
    <w:rsid w:val="00291FF0"/>
    <w:rsid w:val="00297043"/>
    <w:rsid w:val="002C3A3C"/>
    <w:rsid w:val="002C44C8"/>
    <w:rsid w:val="002D6EEB"/>
    <w:rsid w:val="002D7D76"/>
    <w:rsid w:val="002F7A5F"/>
    <w:rsid w:val="00312787"/>
    <w:rsid w:val="00350E2B"/>
    <w:rsid w:val="00366003"/>
    <w:rsid w:val="00366878"/>
    <w:rsid w:val="00371A5E"/>
    <w:rsid w:val="00381BC2"/>
    <w:rsid w:val="0038791A"/>
    <w:rsid w:val="003A6CD6"/>
    <w:rsid w:val="003A757D"/>
    <w:rsid w:val="003B5D67"/>
    <w:rsid w:val="003D6028"/>
    <w:rsid w:val="003D661C"/>
    <w:rsid w:val="003E37D1"/>
    <w:rsid w:val="003E3D67"/>
    <w:rsid w:val="003E4620"/>
    <w:rsid w:val="003F374E"/>
    <w:rsid w:val="004074DF"/>
    <w:rsid w:val="00407964"/>
    <w:rsid w:val="00412511"/>
    <w:rsid w:val="00431BC2"/>
    <w:rsid w:val="0043684C"/>
    <w:rsid w:val="0044157E"/>
    <w:rsid w:val="00466DA0"/>
    <w:rsid w:val="00473975"/>
    <w:rsid w:val="00483984"/>
    <w:rsid w:val="00495A72"/>
    <w:rsid w:val="004A71DC"/>
    <w:rsid w:val="004D0066"/>
    <w:rsid w:val="00505661"/>
    <w:rsid w:val="00537708"/>
    <w:rsid w:val="00561163"/>
    <w:rsid w:val="005628CD"/>
    <w:rsid w:val="005748E5"/>
    <w:rsid w:val="00593C37"/>
    <w:rsid w:val="00597D87"/>
    <w:rsid w:val="005B01FB"/>
    <w:rsid w:val="005B3524"/>
    <w:rsid w:val="005D69EE"/>
    <w:rsid w:val="005E4F31"/>
    <w:rsid w:val="005F079E"/>
    <w:rsid w:val="00602624"/>
    <w:rsid w:val="00602A6A"/>
    <w:rsid w:val="0060723D"/>
    <w:rsid w:val="00612F6E"/>
    <w:rsid w:val="00622B48"/>
    <w:rsid w:val="00623424"/>
    <w:rsid w:val="00623FC4"/>
    <w:rsid w:val="00634825"/>
    <w:rsid w:val="00634C0D"/>
    <w:rsid w:val="0063715B"/>
    <w:rsid w:val="00655779"/>
    <w:rsid w:val="00674FB0"/>
    <w:rsid w:val="00676988"/>
    <w:rsid w:val="006837D2"/>
    <w:rsid w:val="00686209"/>
    <w:rsid w:val="00696802"/>
    <w:rsid w:val="006B3BF2"/>
    <w:rsid w:val="006D198B"/>
    <w:rsid w:val="007013A7"/>
    <w:rsid w:val="00701D7F"/>
    <w:rsid w:val="00715343"/>
    <w:rsid w:val="00733890"/>
    <w:rsid w:val="00755911"/>
    <w:rsid w:val="00774ED6"/>
    <w:rsid w:val="007951B1"/>
    <w:rsid w:val="007B3991"/>
    <w:rsid w:val="007B550E"/>
    <w:rsid w:val="0080492E"/>
    <w:rsid w:val="00806BF3"/>
    <w:rsid w:val="00812607"/>
    <w:rsid w:val="008155DE"/>
    <w:rsid w:val="0084660A"/>
    <w:rsid w:val="00854281"/>
    <w:rsid w:val="008625B4"/>
    <w:rsid w:val="00875E12"/>
    <w:rsid w:val="00883A93"/>
    <w:rsid w:val="00891B62"/>
    <w:rsid w:val="008A61EA"/>
    <w:rsid w:val="008B54D7"/>
    <w:rsid w:val="008C2A92"/>
    <w:rsid w:val="008C7836"/>
    <w:rsid w:val="008D0BD2"/>
    <w:rsid w:val="008D25F0"/>
    <w:rsid w:val="008E6139"/>
    <w:rsid w:val="009016D8"/>
    <w:rsid w:val="009028A0"/>
    <w:rsid w:val="009310E1"/>
    <w:rsid w:val="0093141D"/>
    <w:rsid w:val="00941821"/>
    <w:rsid w:val="00941C9A"/>
    <w:rsid w:val="00942878"/>
    <w:rsid w:val="00947EBB"/>
    <w:rsid w:val="00961CA3"/>
    <w:rsid w:val="00967D93"/>
    <w:rsid w:val="009768B8"/>
    <w:rsid w:val="009A4780"/>
    <w:rsid w:val="009C0328"/>
    <w:rsid w:val="009C504F"/>
    <w:rsid w:val="009D16F3"/>
    <w:rsid w:val="00A0149E"/>
    <w:rsid w:val="00A17960"/>
    <w:rsid w:val="00A2376C"/>
    <w:rsid w:val="00A23F3A"/>
    <w:rsid w:val="00A30260"/>
    <w:rsid w:val="00A315FA"/>
    <w:rsid w:val="00A34CB8"/>
    <w:rsid w:val="00A47B57"/>
    <w:rsid w:val="00A52B7F"/>
    <w:rsid w:val="00A53196"/>
    <w:rsid w:val="00A6116D"/>
    <w:rsid w:val="00A64738"/>
    <w:rsid w:val="00A756EC"/>
    <w:rsid w:val="00A85538"/>
    <w:rsid w:val="00A97916"/>
    <w:rsid w:val="00AA0B00"/>
    <w:rsid w:val="00AA434F"/>
    <w:rsid w:val="00AA69F6"/>
    <w:rsid w:val="00AB5863"/>
    <w:rsid w:val="00AC16AD"/>
    <w:rsid w:val="00AC3884"/>
    <w:rsid w:val="00B00486"/>
    <w:rsid w:val="00B04C1D"/>
    <w:rsid w:val="00B23EC9"/>
    <w:rsid w:val="00B41FCD"/>
    <w:rsid w:val="00B66658"/>
    <w:rsid w:val="00B74CA7"/>
    <w:rsid w:val="00B83159"/>
    <w:rsid w:val="00B85E27"/>
    <w:rsid w:val="00B9479D"/>
    <w:rsid w:val="00BC0282"/>
    <w:rsid w:val="00BC7700"/>
    <w:rsid w:val="00BD21BA"/>
    <w:rsid w:val="00BF3C64"/>
    <w:rsid w:val="00BF62E5"/>
    <w:rsid w:val="00C057CA"/>
    <w:rsid w:val="00C11436"/>
    <w:rsid w:val="00C120B9"/>
    <w:rsid w:val="00C34794"/>
    <w:rsid w:val="00C41CAC"/>
    <w:rsid w:val="00C42EBF"/>
    <w:rsid w:val="00C545B3"/>
    <w:rsid w:val="00C56A9B"/>
    <w:rsid w:val="00C84AA4"/>
    <w:rsid w:val="00C85851"/>
    <w:rsid w:val="00CB016D"/>
    <w:rsid w:val="00D03E0A"/>
    <w:rsid w:val="00D05D4E"/>
    <w:rsid w:val="00D233B1"/>
    <w:rsid w:val="00D32006"/>
    <w:rsid w:val="00D50E28"/>
    <w:rsid w:val="00D7607A"/>
    <w:rsid w:val="00D8068D"/>
    <w:rsid w:val="00D832E5"/>
    <w:rsid w:val="00D87D7A"/>
    <w:rsid w:val="00D946CB"/>
    <w:rsid w:val="00DA31BA"/>
    <w:rsid w:val="00DB1DF7"/>
    <w:rsid w:val="00DC7D65"/>
    <w:rsid w:val="00DF0D6B"/>
    <w:rsid w:val="00DF2291"/>
    <w:rsid w:val="00DF486E"/>
    <w:rsid w:val="00E0571A"/>
    <w:rsid w:val="00E06CEF"/>
    <w:rsid w:val="00E170F8"/>
    <w:rsid w:val="00E20BB9"/>
    <w:rsid w:val="00E22558"/>
    <w:rsid w:val="00E76E29"/>
    <w:rsid w:val="00E81003"/>
    <w:rsid w:val="00E81D2E"/>
    <w:rsid w:val="00E84793"/>
    <w:rsid w:val="00E87A34"/>
    <w:rsid w:val="00E9176F"/>
    <w:rsid w:val="00EA794D"/>
    <w:rsid w:val="00EC1B29"/>
    <w:rsid w:val="00EC7A13"/>
    <w:rsid w:val="00EE17E4"/>
    <w:rsid w:val="00F25D89"/>
    <w:rsid w:val="00F31DF3"/>
    <w:rsid w:val="00F33D7B"/>
    <w:rsid w:val="00F57AE1"/>
    <w:rsid w:val="00F9058B"/>
    <w:rsid w:val="00FA07E0"/>
    <w:rsid w:val="00FA49E4"/>
    <w:rsid w:val="00FB08E6"/>
    <w:rsid w:val="00FC76F1"/>
    <w:rsid w:val="00FD514C"/>
    <w:rsid w:val="00FD74C6"/>
    <w:rsid w:val="00FE136F"/>
    <w:rsid w:val="00FE55BF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E25161"/>
  <w15:docId w15:val="{89A5C360-461F-407A-B215-B4602443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2E5"/>
  </w:style>
  <w:style w:type="paragraph" w:styleId="1">
    <w:name w:val="heading 1"/>
    <w:basedOn w:val="a"/>
    <w:next w:val="a"/>
    <w:link w:val="10"/>
    <w:qFormat/>
    <w:rsid w:val="00007CB8"/>
    <w:pPr>
      <w:keepNext/>
      <w:keepLines/>
      <w:spacing w:before="480" w:after="0" w:line="240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bg-BG"/>
    </w:rPr>
  </w:style>
  <w:style w:type="paragraph" w:styleId="2">
    <w:name w:val="heading 2"/>
    <w:basedOn w:val="a"/>
    <w:next w:val="a"/>
    <w:link w:val="20"/>
    <w:uiPriority w:val="9"/>
    <w:unhideWhenUsed/>
    <w:qFormat/>
    <w:rsid w:val="00007C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07CB8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bg-BG"/>
    </w:rPr>
  </w:style>
  <w:style w:type="paragraph" w:styleId="a3">
    <w:name w:val="No Spacing"/>
    <w:link w:val="a4"/>
    <w:uiPriority w:val="1"/>
    <w:qFormat/>
    <w:rsid w:val="00007CB8"/>
    <w:pPr>
      <w:spacing w:after="0" w:line="240" w:lineRule="auto"/>
    </w:pPr>
    <w:rPr>
      <w:rFonts w:eastAsiaTheme="minorEastAsia"/>
      <w:lang w:val="en-US"/>
    </w:rPr>
  </w:style>
  <w:style w:type="character" w:customStyle="1" w:styleId="a4">
    <w:name w:val="Без разредка Знак"/>
    <w:basedOn w:val="a0"/>
    <w:link w:val="a3"/>
    <w:uiPriority w:val="1"/>
    <w:rsid w:val="00007CB8"/>
    <w:rPr>
      <w:rFonts w:eastAsiaTheme="minorEastAsia"/>
      <w:lang w:val="en-US"/>
    </w:rPr>
  </w:style>
  <w:style w:type="paragraph" w:styleId="a5">
    <w:name w:val="List Paragraph"/>
    <w:aliases w:val="List Paragraph1,List1,Colorful List - Accent 11,List Paragraph11,List Paragraph111,List Paragraph1111"/>
    <w:basedOn w:val="a"/>
    <w:link w:val="a6"/>
    <w:uiPriority w:val="34"/>
    <w:qFormat/>
    <w:rsid w:val="00007CB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footnote text"/>
    <w:basedOn w:val="a"/>
    <w:link w:val="a8"/>
    <w:uiPriority w:val="99"/>
    <w:rsid w:val="00007CB8"/>
    <w:pPr>
      <w:spacing w:after="0" w:line="240" w:lineRule="auto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8">
    <w:name w:val="Текст под линия Знак"/>
    <w:basedOn w:val="a0"/>
    <w:link w:val="a7"/>
    <w:uiPriority w:val="99"/>
    <w:rsid w:val="00007CB8"/>
    <w:rPr>
      <w:rFonts w:ascii="Calibri" w:eastAsia="SimSun" w:hAnsi="Calibri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rsid w:val="00007CB8"/>
    <w:rPr>
      <w:rFonts w:cs="Times New Roman"/>
      <w:vertAlign w:val="superscript"/>
    </w:rPr>
  </w:style>
  <w:style w:type="paragraph" w:customStyle="1" w:styleId="7">
    <w:name w:val="Знак Знак7"/>
    <w:basedOn w:val="a"/>
    <w:rsid w:val="00007CB8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6">
    <w:name w:val="Списък на абзаци Знак"/>
    <w:aliases w:val="List Paragraph1 Знак,List1 Знак,Colorful List - Accent 11 Знак,List Paragraph11 Знак,List Paragraph111 Знак,List Paragraph1111 Знак"/>
    <w:link w:val="a5"/>
    <w:uiPriority w:val="34"/>
    <w:locked/>
    <w:rsid w:val="00007CB8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Style6">
    <w:name w:val="Style6"/>
    <w:basedOn w:val="a"/>
    <w:uiPriority w:val="99"/>
    <w:rsid w:val="00007CB8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13">
    <w:name w:val="Font Style13"/>
    <w:basedOn w:val="a0"/>
    <w:uiPriority w:val="99"/>
    <w:rsid w:val="00007CB8"/>
    <w:rPr>
      <w:rFonts w:ascii="Times New Roman" w:hAnsi="Times New Roman" w:cs="Times New Roman"/>
      <w:sz w:val="26"/>
      <w:szCs w:val="26"/>
    </w:rPr>
  </w:style>
  <w:style w:type="paragraph" w:styleId="aa">
    <w:name w:val="Body Text"/>
    <w:aliases w:val="block style Char"/>
    <w:basedOn w:val="a"/>
    <w:link w:val="ab"/>
    <w:rsid w:val="00007C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ен текст Знак"/>
    <w:aliases w:val="block style Char Знак"/>
    <w:basedOn w:val="a0"/>
    <w:link w:val="aa"/>
    <w:rsid w:val="00007CB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Основен текст + Удебелен"/>
    <w:aliases w:val="Не е курсив"/>
    <w:rsid w:val="00007CB8"/>
    <w:rPr>
      <w:rFonts w:ascii="Times New Roman" w:hAnsi="Times New Roman" w:cs="Times New Roman"/>
      <w:b/>
      <w:bCs/>
      <w:spacing w:val="0"/>
      <w:sz w:val="23"/>
      <w:szCs w:val="23"/>
    </w:rPr>
  </w:style>
  <w:style w:type="table" w:customStyle="1" w:styleId="TableGrid1">
    <w:name w:val="Table Grid1"/>
    <w:basedOn w:val="a1"/>
    <w:next w:val="ad"/>
    <w:rsid w:val="0000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d"/>
    <w:rsid w:val="0000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d"/>
    <w:rsid w:val="0000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007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2"/>
    <w:uiPriority w:val="99"/>
    <w:semiHidden/>
    <w:unhideWhenUsed/>
    <w:rsid w:val="00007CB8"/>
  </w:style>
  <w:style w:type="numbering" w:customStyle="1" w:styleId="NoList11">
    <w:name w:val="No List11"/>
    <w:next w:val="a2"/>
    <w:uiPriority w:val="99"/>
    <w:semiHidden/>
    <w:unhideWhenUsed/>
    <w:rsid w:val="00007CB8"/>
  </w:style>
  <w:style w:type="paragraph" w:styleId="ae">
    <w:name w:val="header"/>
    <w:basedOn w:val="a"/>
    <w:link w:val="af"/>
    <w:uiPriority w:val="99"/>
    <w:unhideWhenUsed/>
    <w:rsid w:val="00007C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Горен колонтитул Знак"/>
    <w:basedOn w:val="a0"/>
    <w:link w:val="ae"/>
    <w:uiPriority w:val="99"/>
    <w:rsid w:val="00007CB8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007C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Долен колонтитул Знак"/>
    <w:basedOn w:val="a0"/>
    <w:link w:val="af0"/>
    <w:uiPriority w:val="99"/>
    <w:rsid w:val="00007CB8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007CB8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Изнесен текст Знак"/>
    <w:basedOn w:val="a0"/>
    <w:link w:val="af2"/>
    <w:uiPriority w:val="99"/>
    <w:semiHidden/>
    <w:rsid w:val="00007CB8"/>
    <w:rPr>
      <w:rFonts w:ascii="Tahoma" w:eastAsia="Calibri" w:hAnsi="Tahoma" w:cs="Times New Roman"/>
      <w:sz w:val="16"/>
      <w:szCs w:val="16"/>
    </w:rPr>
  </w:style>
  <w:style w:type="character" w:styleId="af4">
    <w:name w:val="Hyperlink"/>
    <w:uiPriority w:val="99"/>
    <w:unhideWhenUsed/>
    <w:rsid w:val="00007CB8"/>
    <w:rPr>
      <w:color w:val="0000FF"/>
      <w:u w:val="single"/>
    </w:rPr>
  </w:style>
  <w:style w:type="table" w:customStyle="1" w:styleId="TableGrid4">
    <w:name w:val="Table Grid4"/>
    <w:basedOn w:val="a1"/>
    <w:next w:val="ad"/>
    <w:uiPriority w:val="39"/>
    <w:rsid w:val="0000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07CB8"/>
    <w:pPr>
      <w:spacing w:after="120" w:line="240" w:lineRule="auto"/>
    </w:pPr>
    <w:rPr>
      <w:rFonts w:ascii="HebarU" w:eastAsia="Times New Roman" w:hAnsi="HebarU" w:cs="Times New Roman"/>
      <w:sz w:val="16"/>
      <w:szCs w:val="16"/>
    </w:rPr>
  </w:style>
  <w:style w:type="character" w:customStyle="1" w:styleId="30">
    <w:name w:val="Основен текст 3 Знак"/>
    <w:basedOn w:val="a0"/>
    <w:link w:val="3"/>
    <w:rsid w:val="00007CB8"/>
    <w:rPr>
      <w:rFonts w:ascii="HebarU" w:eastAsia="Times New Roman" w:hAnsi="HebarU" w:cs="Times New Roman"/>
      <w:sz w:val="16"/>
      <w:szCs w:val="16"/>
    </w:rPr>
  </w:style>
  <w:style w:type="paragraph" w:styleId="af5">
    <w:name w:val="Normal (Web)"/>
    <w:basedOn w:val="a"/>
    <w:uiPriority w:val="99"/>
    <w:unhideWhenUsed/>
    <w:rsid w:val="00007C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f6">
    <w:name w:val="Strong"/>
    <w:uiPriority w:val="22"/>
    <w:qFormat/>
    <w:rsid w:val="00007CB8"/>
    <w:rPr>
      <w:b/>
      <w:bCs/>
    </w:rPr>
  </w:style>
  <w:style w:type="paragraph" w:customStyle="1" w:styleId="CharCharCharChar">
    <w:name w:val="Char Char Char Char"/>
    <w:basedOn w:val="a"/>
    <w:rsid w:val="00007CB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numbering" w:customStyle="1" w:styleId="NoList2">
    <w:name w:val="No List2"/>
    <w:next w:val="a2"/>
    <w:uiPriority w:val="99"/>
    <w:semiHidden/>
    <w:unhideWhenUsed/>
    <w:rsid w:val="00007CB8"/>
  </w:style>
  <w:style w:type="numbering" w:customStyle="1" w:styleId="NoList12">
    <w:name w:val="No List12"/>
    <w:next w:val="a2"/>
    <w:uiPriority w:val="99"/>
    <w:semiHidden/>
    <w:unhideWhenUsed/>
    <w:rsid w:val="00007CB8"/>
  </w:style>
  <w:style w:type="table" w:customStyle="1" w:styleId="TableGrid5">
    <w:name w:val="Table Grid5"/>
    <w:basedOn w:val="a1"/>
    <w:next w:val="ad"/>
    <w:uiPriority w:val="39"/>
    <w:rsid w:val="0000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7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2">
    <w:name w:val="Body text (2)_"/>
    <w:basedOn w:val="a0"/>
    <w:link w:val="Bodytext20"/>
    <w:rsid w:val="00007C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007CB8"/>
    <w:pPr>
      <w:widowControl w:val="0"/>
      <w:shd w:val="clear" w:color="auto" w:fill="FFFFFF"/>
      <w:spacing w:before="240" w:after="240" w:line="331" w:lineRule="exact"/>
    </w:pPr>
    <w:rPr>
      <w:rFonts w:ascii="Times New Roman" w:eastAsia="Times New Roman" w:hAnsi="Times New Roman" w:cs="Times New Roman"/>
    </w:rPr>
  </w:style>
  <w:style w:type="paragraph" w:customStyle="1" w:styleId="11">
    <w:name w:val="Основен текст1"/>
    <w:basedOn w:val="a"/>
    <w:rsid w:val="00007CB8"/>
    <w:pPr>
      <w:shd w:val="clear" w:color="auto" w:fill="FFFFFF"/>
      <w:spacing w:before="300" w:after="0" w:line="240" w:lineRule="atLeast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paragraph" w:customStyle="1" w:styleId="12">
    <w:name w:val="Списък на абзаци1"/>
    <w:basedOn w:val="a"/>
    <w:qFormat/>
    <w:rsid w:val="00007CB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7">
    <w:name w:val="annotation reference"/>
    <w:basedOn w:val="a0"/>
    <w:uiPriority w:val="99"/>
    <w:semiHidden/>
    <w:unhideWhenUsed/>
    <w:rsid w:val="00007CB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07CB8"/>
    <w:pPr>
      <w:spacing w:line="240" w:lineRule="auto"/>
    </w:pPr>
    <w:rPr>
      <w:sz w:val="20"/>
      <w:szCs w:val="20"/>
    </w:rPr>
  </w:style>
  <w:style w:type="character" w:customStyle="1" w:styleId="af9">
    <w:name w:val="Текст на коментар Знак"/>
    <w:basedOn w:val="a0"/>
    <w:link w:val="af8"/>
    <w:uiPriority w:val="99"/>
    <w:semiHidden/>
    <w:rsid w:val="00007CB8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07CB8"/>
    <w:rPr>
      <w:b/>
      <w:bCs/>
    </w:rPr>
  </w:style>
  <w:style w:type="character" w:customStyle="1" w:styleId="afb">
    <w:name w:val="Предмет на коментар Знак"/>
    <w:basedOn w:val="af9"/>
    <w:link w:val="afa"/>
    <w:uiPriority w:val="99"/>
    <w:semiHidden/>
    <w:rsid w:val="00007CB8"/>
    <w:rPr>
      <w:b/>
      <w:bCs/>
      <w:sz w:val="20"/>
      <w:szCs w:val="20"/>
    </w:rPr>
  </w:style>
  <w:style w:type="character" w:customStyle="1" w:styleId="20">
    <w:name w:val="Заглавие 2 Знак"/>
    <w:basedOn w:val="a0"/>
    <w:link w:val="2"/>
    <w:uiPriority w:val="9"/>
    <w:rsid w:val="00007C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c">
    <w:name w:val="TOC Heading"/>
    <w:basedOn w:val="1"/>
    <w:next w:val="a"/>
    <w:uiPriority w:val="39"/>
    <w:unhideWhenUsed/>
    <w:qFormat/>
    <w:rsid w:val="00F57AE1"/>
    <w:pPr>
      <w:spacing w:before="24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val="en-US" w:eastAsia="en-US"/>
    </w:rPr>
  </w:style>
  <w:style w:type="paragraph" w:styleId="13">
    <w:name w:val="toc 1"/>
    <w:basedOn w:val="a"/>
    <w:next w:val="a"/>
    <w:autoRedefine/>
    <w:uiPriority w:val="39"/>
    <w:unhideWhenUsed/>
    <w:rsid w:val="00F57AE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57AE1"/>
    <w:pPr>
      <w:spacing w:after="100"/>
      <w:ind w:left="220"/>
    </w:pPr>
  </w:style>
  <w:style w:type="character" w:styleId="afd">
    <w:name w:val="Placeholder Text"/>
    <w:basedOn w:val="a0"/>
    <w:uiPriority w:val="99"/>
    <w:semiHidden/>
    <w:rsid w:val="00095FC6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2D7D76"/>
    <w:pPr>
      <w:spacing w:after="0" w:line="240" w:lineRule="auto"/>
    </w:pPr>
    <w:rPr>
      <w:sz w:val="20"/>
      <w:szCs w:val="20"/>
    </w:rPr>
  </w:style>
  <w:style w:type="character" w:customStyle="1" w:styleId="aff">
    <w:name w:val="Текст на бележка в края Знак"/>
    <w:basedOn w:val="a0"/>
    <w:link w:val="afe"/>
    <w:uiPriority w:val="99"/>
    <w:semiHidden/>
    <w:rsid w:val="002D7D76"/>
    <w:rPr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2D7D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udiotravelguide.ro/bg/%D0%B3%D0%B8%D0%BC%D0%BD%D0%B0%D0%B7%D0%B8%D1%8F-%D0%B1%D1%80%D0%B0%D1%82%D1%8F-%D0%B1%D1%83%D0%B7%D0%B5%D1%89-%D0%BA%D1%80%D0%B0%D0%B9%D0%BE%D0%B2%D0%B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gulyantsi.com/%d0%bf%d1%80%d0%be%d0%b5%d0%ba%d1%82-%d1%82%d1%80%d0%b0%d0%bd%d1%81%d0%b3%d1%80%d0%b0%d0%bd%d0%b8%d1%87%d0%bd%d0%be-%d1%81%d1%8a%d1%82%d1%80%d1%83%d0%b4%d0%bd%d0%b8%d1%87%d0%b5%d1%81%d1%82%d0%b2%d0%b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gulyantsi.com/%d0%bf%d1%80%d0%be%d0%b5%d0%ba%d1%82-%d1%82%d1%80%d0%b0%d0%bd%d1%81%d0%b3%d1%80%d0%b0%d0%bd%d0%b8%d1%87%d0%bd%d0%be-%d1%81%d1%8a%d1%82%d1%80%d1%83%d0%b4%d0%bd%d0%b8%d1%87%d0%b5%d1%81%d1%82%d0%b2%d0%b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itdanube.eu/bg/predstavyane-na-okrazhnata-biblioteka-aleksandru-i-aristia-am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DC8EF1220E02846BD545F7129011055" ma:contentTypeVersion="1" ma:contentTypeDescription="Създаване на нов документ" ma:contentTypeScope="" ma:versionID="f8c9efbca1b931a5bd7fdad5f64fc262">
  <xsd:schema xmlns:xsd="http://www.w3.org/2001/XMLSchema" xmlns:xs="http://www.w3.org/2001/XMLSchema" xmlns:p="http://schemas.microsoft.com/office/2006/metadata/properties" xmlns:ns2="2a680ec3-ecb6-4397-9321-5189c45f92c5" targetNamespace="http://schemas.microsoft.com/office/2006/metadata/properties" ma:root="true" ma:fieldsID="0e6dbd1353c903ba08bc1e3cd63594c0" ns2:_="">
    <xsd:import namespace="2a680ec3-ecb6-4397-9321-5189c45f92c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80ec3-ecb6-4397-9321-5189c45f92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оделено с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9929C-10FA-4A13-988E-CA29CE667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680ec3-ecb6-4397-9321-5189c45f9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4DDFA-8962-4112-9A52-273843A161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4294BE-0C58-483A-B3F4-CF25779C80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C0453-90CE-46A3-98DF-0AFF8F67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13</Pages>
  <Words>4177</Words>
  <Characters>23810</Characters>
  <Application>Microsoft Office Word</Application>
  <DocSecurity>0</DocSecurity>
  <Lines>198</Lines>
  <Paragraphs>55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Peneva</dc:creator>
  <cp:lastModifiedBy>User</cp:lastModifiedBy>
  <cp:revision>56</cp:revision>
  <cp:lastPrinted>2019-11-11T11:40:00Z</cp:lastPrinted>
  <dcterms:created xsi:type="dcterms:W3CDTF">2026-01-22T10:05:00Z</dcterms:created>
  <dcterms:modified xsi:type="dcterms:W3CDTF">2026-02-10T12:53:00Z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0x010100ADC8EF1220E02846BD545F7129011055</vt:lpwstr>
  </property>
</Properties>
</file>